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195D01" w14:textId="77777777" w:rsidR="003B7FE1" w:rsidRPr="00885875" w:rsidRDefault="003B7FE1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BOARD OF TRUSTEES MEETING</w:t>
      </w:r>
    </w:p>
    <w:p w14:paraId="3311B86B" w14:textId="26E2BC26" w:rsidR="003B7FE1" w:rsidRPr="00885875" w:rsidRDefault="007367CE" w:rsidP="0076787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Wednesday</w:t>
      </w:r>
      <w:r w:rsidR="001664AD">
        <w:rPr>
          <w:rFonts w:ascii="Garamond" w:hAnsi="Garamond"/>
          <w:sz w:val="28"/>
          <w:szCs w:val="28"/>
        </w:rPr>
        <w:t xml:space="preserve">, </w:t>
      </w:r>
      <w:bookmarkStart w:id="0" w:name="_Hlk198035483"/>
      <w:r w:rsidR="008361A5">
        <w:rPr>
          <w:rFonts w:ascii="Garamond" w:hAnsi="Garamond"/>
          <w:sz w:val="28"/>
          <w:szCs w:val="28"/>
        </w:rPr>
        <w:t>June 11</w:t>
      </w:r>
      <w:r w:rsidR="008971AE">
        <w:rPr>
          <w:rFonts w:ascii="Garamond" w:hAnsi="Garamond"/>
          <w:sz w:val="28"/>
          <w:szCs w:val="28"/>
        </w:rPr>
        <w:t>, 2025</w:t>
      </w:r>
      <w:bookmarkEnd w:id="0"/>
    </w:p>
    <w:p w14:paraId="49DCBE88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6000 </w:t>
      </w:r>
      <w:proofErr w:type="spellStart"/>
      <w:r w:rsidRPr="00885875">
        <w:rPr>
          <w:rFonts w:ascii="Garamond" w:hAnsi="Garamond"/>
          <w:sz w:val="28"/>
          <w:szCs w:val="28"/>
        </w:rPr>
        <w:t>Midlantic</w:t>
      </w:r>
      <w:proofErr w:type="spellEnd"/>
      <w:r w:rsidRPr="00885875">
        <w:rPr>
          <w:rFonts w:ascii="Garamond" w:hAnsi="Garamond"/>
          <w:sz w:val="28"/>
          <w:szCs w:val="28"/>
        </w:rPr>
        <w:t xml:space="preserve"> Drive, Suite 3</w:t>
      </w:r>
      <w:r w:rsidR="0010389E" w:rsidRPr="00885875">
        <w:rPr>
          <w:rFonts w:ascii="Garamond" w:hAnsi="Garamond"/>
          <w:sz w:val="28"/>
          <w:szCs w:val="28"/>
        </w:rPr>
        <w:t>00</w:t>
      </w:r>
      <w:r w:rsidRPr="00885875">
        <w:rPr>
          <w:rFonts w:ascii="Garamond" w:hAnsi="Garamond"/>
          <w:sz w:val="28"/>
          <w:szCs w:val="28"/>
        </w:rPr>
        <w:t xml:space="preserve"> North</w:t>
      </w:r>
      <w:r w:rsidR="0010389E" w:rsidRPr="00885875">
        <w:rPr>
          <w:rFonts w:ascii="Garamond" w:hAnsi="Garamond"/>
          <w:sz w:val="28"/>
          <w:szCs w:val="28"/>
        </w:rPr>
        <w:t>, M</w:t>
      </w:r>
      <w:r w:rsidRPr="00885875">
        <w:rPr>
          <w:rFonts w:ascii="Garamond" w:hAnsi="Garamond"/>
          <w:sz w:val="28"/>
          <w:szCs w:val="28"/>
        </w:rPr>
        <w:t>ount Laurel</w:t>
      </w:r>
      <w:r w:rsidR="0010389E" w:rsidRPr="00885875">
        <w:rPr>
          <w:rFonts w:ascii="Garamond" w:hAnsi="Garamond"/>
          <w:sz w:val="28"/>
          <w:szCs w:val="28"/>
        </w:rPr>
        <w:t>, NJ</w:t>
      </w:r>
    </w:p>
    <w:p w14:paraId="34864332" w14:textId="77777777" w:rsidR="003B7FE1" w:rsidRPr="00885875" w:rsidRDefault="00B05E19" w:rsidP="00767879">
      <w:pPr>
        <w:jc w:val="center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Meeting </w:t>
      </w:r>
      <w:r w:rsidR="005803B1" w:rsidRPr="00885875">
        <w:rPr>
          <w:rFonts w:ascii="Garamond" w:hAnsi="Garamond"/>
          <w:sz w:val="28"/>
          <w:szCs w:val="28"/>
        </w:rPr>
        <w:t>1</w:t>
      </w:r>
      <w:r w:rsidRPr="00885875">
        <w:rPr>
          <w:rFonts w:ascii="Garamond" w:hAnsi="Garamond"/>
          <w:sz w:val="28"/>
          <w:szCs w:val="28"/>
        </w:rPr>
        <w:t xml:space="preserve">:00 </w:t>
      </w:r>
      <w:r w:rsidR="005803B1" w:rsidRPr="00885875">
        <w:rPr>
          <w:rFonts w:ascii="Garamond" w:hAnsi="Garamond"/>
          <w:sz w:val="28"/>
          <w:szCs w:val="28"/>
        </w:rPr>
        <w:t>p</w:t>
      </w:r>
      <w:r w:rsidR="003B7FE1" w:rsidRPr="00885875">
        <w:rPr>
          <w:rFonts w:ascii="Garamond" w:hAnsi="Garamond"/>
          <w:sz w:val="28"/>
          <w:szCs w:val="28"/>
        </w:rPr>
        <w:t>.m.</w:t>
      </w:r>
      <w:r w:rsidR="00EA3B55" w:rsidRPr="00885875">
        <w:rPr>
          <w:rFonts w:ascii="Garamond" w:hAnsi="Garamond"/>
          <w:sz w:val="28"/>
          <w:szCs w:val="28"/>
        </w:rPr>
        <w:t xml:space="preserve"> </w:t>
      </w:r>
    </w:p>
    <w:p w14:paraId="1DCC9C33" w14:textId="77777777" w:rsidR="003B7FE1" w:rsidRPr="00885875" w:rsidRDefault="003B7FE1" w:rsidP="00767879">
      <w:pPr>
        <w:jc w:val="center"/>
        <w:rPr>
          <w:rFonts w:ascii="Garamond" w:hAnsi="Garamond"/>
          <w:b/>
          <w:sz w:val="28"/>
          <w:szCs w:val="28"/>
        </w:rPr>
      </w:pPr>
    </w:p>
    <w:p w14:paraId="4D910B7F" w14:textId="1324E465" w:rsidR="003B7FE1" w:rsidRPr="00885875" w:rsidRDefault="00F165D4" w:rsidP="00767879">
      <w:pPr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JUNE</w:t>
      </w:r>
      <w:r w:rsidR="003B7FE1" w:rsidRPr="00885875">
        <w:rPr>
          <w:rFonts w:ascii="Garamond" w:hAnsi="Garamond"/>
          <w:b/>
          <w:iCs/>
          <w:sz w:val="28"/>
          <w:szCs w:val="28"/>
        </w:rPr>
        <w:t xml:space="preserve"> AGENDA</w:t>
      </w:r>
    </w:p>
    <w:p w14:paraId="5072DF1A" w14:textId="77777777" w:rsidR="003B7FE1" w:rsidRPr="00885875" w:rsidRDefault="003B7FE1" w:rsidP="00767879">
      <w:pPr>
        <w:jc w:val="center"/>
        <w:rPr>
          <w:rFonts w:ascii="Garamond" w:hAnsi="Garamond"/>
          <w:b/>
          <w:iCs/>
          <w:sz w:val="28"/>
          <w:szCs w:val="28"/>
        </w:rPr>
      </w:pPr>
    </w:p>
    <w:p w14:paraId="61E5CBB9" w14:textId="77777777" w:rsidR="003B7FE1" w:rsidRPr="00885875" w:rsidRDefault="003B7FE1" w:rsidP="00767879">
      <w:pPr>
        <w:shd w:val="pct5" w:color="auto" w:fill="E6E6E6"/>
        <w:jc w:val="center"/>
        <w:rPr>
          <w:rFonts w:ascii="Garamond" w:hAnsi="Garamond"/>
          <w:b/>
          <w:sz w:val="28"/>
          <w:szCs w:val="28"/>
        </w:rPr>
      </w:pPr>
      <w:r w:rsidRPr="00885875">
        <w:rPr>
          <w:rFonts w:ascii="Garamond" w:hAnsi="Garamond"/>
          <w:b/>
          <w:sz w:val="28"/>
          <w:szCs w:val="28"/>
        </w:rPr>
        <w:t>PUBLIC SESSION</w:t>
      </w:r>
    </w:p>
    <w:p w14:paraId="407A2A9F" w14:textId="77777777" w:rsidR="008E0C03" w:rsidRPr="00C8246D" w:rsidRDefault="008E0C03" w:rsidP="00767879">
      <w:pPr>
        <w:rPr>
          <w:rFonts w:ascii="Garamond" w:hAnsi="Garamond"/>
          <w:bCs/>
          <w:iCs/>
        </w:rPr>
      </w:pPr>
    </w:p>
    <w:p w14:paraId="0DA40842" w14:textId="25EFA25D" w:rsidR="008E0C03" w:rsidRPr="00885875" w:rsidRDefault="008E0C03" w:rsidP="00767879">
      <w:pPr>
        <w:jc w:val="both"/>
        <w:rPr>
          <w:rFonts w:ascii="Garamond" w:hAnsi="Garamond"/>
          <w:b/>
          <w:bCs/>
          <w:sz w:val="28"/>
          <w:szCs w:val="28"/>
        </w:rPr>
      </w:pPr>
      <w:r w:rsidRPr="00885875">
        <w:rPr>
          <w:rFonts w:ascii="Garamond" w:hAnsi="Garamond"/>
          <w:b/>
          <w:bCs/>
          <w:sz w:val="28"/>
          <w:szCs w:val="28"/>
        </w:rPr>
        <w:t>ITEM #</w:t>
      </w:r>
    </w:p>
    <w:p w14:paraId="7A545DE5" w14:textId="6AE18872" w:rsidR="008E0C03" w:rsidRPr="00C8246D" w:rsidRDefault="008E0C03" w:rsidP="00767879">
      <w:pPr>
        <w:jc w:val="both"/>
        <w:rPr>
          <w:rFonts w:ascii="Garamond" w:hAnsi="Garamond"/>
          <w:b/>
          <w:bCs/>
        </w:rPr>
      </w:pPr>
    </w:p>
    <w:p w14:paraId="06DD4BF1" w14:textId="1706CA6B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Call to Order:</w:t>
      </w:r>
    </w:p>
    <w:p w14:paraId="72B71C9D" w14:textId="77777777" w:rsidR="003B7FE1" w:rsidRPr="00C8246D" w:rsidRDefault="003B7FE1" w:rsidP="00767879">
      <w:pPr>
        <w:ind w:firstLine="459"/>
        <w:jc w:val="both"/>
        <w:rPr>
          <w:rFonts w:ascii="Garamond" w:hAnsi="Garamond"/>
        </w:rPr>
      </w:pPr>
    </w:p>
    <w:p w14:paraId="75D1987C" w14:textId="2E5E81B8" w:rsidR="001D24F5" w:rsidRPr="00885875" w:rsidRDefault="001D24F5" w:rsidP="00767879">
      <w:pPr>
        <w:ind w:left="72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In accordance with the Sunshine Law and </w:t>
      </w:r>
      <w:r w:rsidRPr="00885875">
        <w:rPr>
          <w:rFonts w:ascii="Garamond" w:hAnsi="Garamond"/>
          <w:sz w:val="28"/>
          <w:szCs w:val="28"/>
          <w:u w:val="single"/>
        </w:rPr>
        <w:t>N.J.S.A.</w:t>
      </w:r>
      <w:r w:rsidRPr="00885875">
        <w:rPr>
          <w:rFonts w:ascii="Garamond" w:hAnsi="Garamond"/>
          <w:sz w:val="28"/>
          <w:szCs w:val="28"/>
        </w:rPr>
        <w:t xml:space="preserve"> 10:4-10, due notice of all pending meetings was given to the </w:t>
      </w:r>
      <w:r w:rsidRPr="00885875">
        <w:rPr>
          <w:rFonts w:ascii="Garamond" w:hAnsi="Garamond"/>
          <w:i/>
          <w:sz w:val="28"/>
          <w:szCs w:val="28"/>
        </w:rPr>
        <w:t>Newark Star Ledger</w:t>
      </w:r>
      <w:r w:rsidRPr="00885875">
        <w:rPr>
          <w:rFonts w:ascii="Garamond" w:hAnsi="Garamond"/>
          <w:sz w:val="28"/>
          <w:szCs w:val="28"/>
        </w:rPr>
        <w:t>, www.NJ.com</w:t>
      </w:r>
      <w:r w:rsidRPr="00885875">
        <w:rPr>
          <w:rStyle w:val="Hyperlink"/>
          <w:rFonts w:ascii="Garamond" w:hAnsi="Garamond"/>
          <w:sz w:val="28"/>
          <w:szCs w:val="28"/>
          <w:u w:val="none"/>
        </w:rPr>
        <w:t xml:space="preserve">, </w:t>
      </w:r>
      <w:r w:rsidRPr="00885875">
        <w:rPr>
          <w:rFonts w:ascii="Garamond" w:hAnsi="Garamond"/>
          <w:sz w:val="28"/>
          <w:szCs w:val="28"/>
        </w:rPr>
        <w:t xml:space="preserve">and </w:t>
      </w:r>
      <w:r w:rsidRPr="00885875">
        <w:rPr>
          <w:rFonts w:ascii="Garamond" w:hAnsi="Garamond"/>
          <w:i/>
          <w:sz w:val="28"/>
          <w:szCs w:val="28"/>
        </w:rPr>
        <w:t>Trenton Times</w:t>
      </w:r>
      <w:r w:rsidRPr="00885875">
        <w:rPr>
          <w:rFonts w:ascii="Garamond" w:hAnsi="Garamond"/>
          <w:sz w:val="28"/>
          <w:szCs w:val="28"/>
        </w:rPr>
        <w:t xml:space="preserve"> on </w:t>
      </w:r>
      <w:r w:rsidR="001664AD">
        <w:rPr>
          <w:rFonts w:ascii="Garamond" w:hAnsi="Garamond"/>
          <w:sz w:val="28"/>
          <w:szCs w:val="28"/>
        </w:rPr>
        <w:t>June 14, 2024</w:t>
      </w:r>
      <w:r w:rsidRPr="00885875">
        <w:rPr>
          <w:rFonts w:ascii="Garamond" w:hAnsi="Garamond"/>
          <w:sz w:val="28"/>
          <w:szCs w:val="28"/>
        </w:rPr>
        <w:t xml:space="preserve">. Notice of this meeting was also filed with the New Jersey Secretary of State. Electronic notice of this meeting was also posted to NJSIG’s website at www.njsig.org. </w:t>
      </w:r>
    </w:p>
    <w:p w14:paraId="04D3CB28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51B83F0E" w14:textId="6B072749" w:rsidR="003B7FE1" w:rsidRPr="00885875" w:rsidRDefault="008E0C03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Roll Call:</w:t>
      </w:r>
    </w:p>
    <w:p w14:paraId="7E6BD6F7" w14:textId="77777777" w:rsidR="008E0C03" w:rsidRPr="00C8246D" w:rsidRDefault="008E0C03" w:rsidP="00767879">
      <w:pPr>
        <w:pStyle w:val="ListParagraph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92"/>
        <w:gridCol w:w="2954"/>
        <w:gridCol w:w="2880"/>
      </w:tblGrid>
      <w:tr w:rsidR="009D34D6" w:rsidRPr="00885875" w14:paraId="2FA75214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2457E211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Stephanie Brown, Ed.D.</w:t>
            </w:r>
          </w:p>
        </w:tc>
        <w:tc>
          <w:tcPr>
            <w:tcW w:w="2954" w:type="dxa"/>
            <w:shd w:val="clear" w:color="auto" w:fill="auto"/>
          </w:tcPr>
          <w:p w14:paraId="5A8861D1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 xml:space="preserve">Damaris </w:t>
            </w:r>
            <w:proofErr w:type="spellStart"/>
            <w:r w:rsidRPr="00885875">
              <w:rPr>
                <w:rFonts w:ascii="Garamond" w:hAnsi="Garamond"/>
                <w:sz w:val="25"/>
                <w:szCs w:val="25"/>
              </w:rPr>
              <w:t>Gurowsky</w:t>
            </w:r>
            <w:proofErr w:type="spellEnd"/>
          </w:p>
        </w:tc>
        <w:tc>
          <w:tcPr>
            <w:tcW w:w="2880" w:type="dxa"/>
          </w:tcPr>
          <w:p w14:paraId="3D1D7F3E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Christopher Russo, Ed.D.</w:t>
            </w:r>
          </w:p>
        </w:tc>
      </w:tr>
      <w:tr w:rsidR="009D34D6" w:rsidRPr="00885875" w14:paraId="5B944A63" w14:textId="77777777" w:rsidTr="00B359D2">
        <w:trPr>
          <w:trHeight w:val="279"/>
          <w:jc w:val="right"/>
        </w:trPr>
        <w:tc>
          <w:tcPr>
            <w:tcW w:w="3092" w:type="dxa"/>
            <w:shd w:val="clear" w:color="auto" w:fill="auto"/>
          </w:tcPr>
          <w:p w14:paraId="410499F7" w14:textId="77777777" w:rsidR="009D34D6" w:rsidRPr="00885875" w:rsidRDefault="009D34D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Richard J. Casey</w:t>
            </w:r>
          </w:p>
        </w:tc>
        <w:tc>
          <w:tcPr>
            <w:tcW w:w="2954" w:type="dxa"/>
            <w:shd w:val="clear" w:color="auto" w:fill="auto"/>
          </w:tcPr>
          <w:p w14:paraId="68936442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 xml:space="preserve">Irene Le </w:t>
            </w:r>
            <w:proofErr w:type="spellStart"/>
            <w:r w:rsidRPr="00885875">
              <w:rPr>
                <w:rFonts w:ascii="Garamond" w:hAnsi="Garamond"/>
                <w:sz w:val="25"/>
                <w:szCs w:val="25"/>
              </w:rPr>
              <w:t>Febvre</w:t>
            </w:r>
            <w:proofErr w:type="spellEnd"/>
          </w:p>
        </w:tc>
        <w:tc>
          <w:tcPr>
            <w:tcW w:w="2880" w:type="dxa"/>
          </w:tcPr>
          <w:p w14:paraId="797A1569" w14:textId="77777777" w:rsidR="009D34D6" w:rsidRPr="00885875" w:rsidRDefault="001D24F5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Nicholas Bice</w:t>
            </w:r>
          </w:p>
        </w:tc>
      </w:tr>
      <w:tr w:rsidR="009D34D6" w:rsidRPr="00885875" w14:paraId="3F471B68" w14:textId="77777777" w:rsidTr="00EA3B55">
        <w:trPr>
          <w:jc w:val="right"/>
        </w:trPr>
        <w:tc>
          <w:tcPr>
            <w:tcW w:w="3092" w:type="dxa"/>
            <w:shd w:val="clear" w:color="auto" w:fill="auto"/>
          </w:tcPr>
          <w:p w14:paraId="62F6B1DF" w14:textId="77777777" w:rsidR="009D34D6" w:rsidRPr="00885875" w:rsidRDefault="00B22596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 xml:space="preserve">Christopher </w:t>
            </w:r>
            <w:proofErr w:type="spellStart"/>
            <w:r w:rsidRPr="00885875">
              <w:rPr>
                <w:rFonts w:ascii="Garamond" w:hAnsi="Garamond"/>
                <w:sz w:val="25"/>
                <w:szCs w:val="25"/>
              </w:rPr>
              <w:t>Car</w:t>
            </w:r>
            <w:r w:rsidR="00E21FDC" w:rsidRPr="00885875">
              <w:rPr>
                <w:rFonts w:ascii="Garamond" w:hAnsi="Garamond"/>
                <w:sz w:val="25"/>
                <w:szCs w:val="25"/>
              </w:rPr>
              <w:t>r</w:t>
            </w:r>
            <w:r w:rsidRPr="00885875">
              <w:rPr>
                <w:rFonts w:ascii="Garamond" w:hAnsi="Garamond"/>
                <w:sz w:val="25"/>
                <w:szCs w:val="25"/>
              </w:rPr>
              <w:t>ubba</w:t>
            </w:r>
            <w:proofErr w:type="spellEnd"/>
          </w:p>
        </w:tc>
        <w:tc>
          <w:tcPr>
            <w:tcW w:w="2954" w:type="dxa"/>
            <w:shd w:val="clear" w:color="auto" w:fill="auto"/>
          </w:tcPr>
          <w:p w14:paraId="2D12A628" w14:textId="77777777" w:rsidR="009D34D6" w:rsidRPr="00885875" w:rsidRDefault="005803B1" w:rsidP="00767879">
            <w:pPr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  <w:lang w:val="es-ES"/>
              </w:rPr>
              <w:t>J</w:t>
            </w:r>
            <w:r w:rsidR="001D24F5" w:rsidRPr="00885875">
              <w:rPr>
                <w:rFonts w:ascii="Garamond" w:hAnsi="Garamond"/>
                <w:sz w:val="25"/>
                <w:szCs w:val="25"/>
                <w:lang w:val="es-ES"/>
              </w:rPr>
              <w:t xml:space="preserve">amie P. </w:t>
            </w:r>
            <w:proofErr w:type="spellStart"/>
            <w:r w:rsidR="001D24F5" w:rsidRPr="00885875">
              <w:rPr>
                <w:rFonts w:ascii="Garamond" w:hAnsi="Garamond"/>
                <w:sz w:val="25"/>
                <w:szCs w:val="25"/>
                <w:lang w:val="es-ES"/>
              </w:rPr>
              <w:t>Moscony</w:t>
            </w:r>
            <w:proofErr w:type="spellEnd"/>
          </w:p>
        </w:tc>
        <w:tc>
          <w:tcPr>
            <w:tcW w:w="2880" w:type="dxa"/>
          </w:tcPr>
          <w:p w14:paraId="3F7D26D2" w14:textId="77777777" w:rsidR="009D34D6" w:rsidRPr="00885875" w:rsidRDefault="00DF301E" w:rsidP="00767879">
            <w:pPr>
              <w:tabs>
                <w:tab w:val="left" w:pos="-1440"/>
                <w:tab w:val="left" w:pos="-720"/>
                <w:tab w:val="left" w:pos="0"/>
                <w:tab w:val="left" w:pos="459"/>
                <w:tab w:val="left" w:pos="1058"/>
                <w:tab w:val="right" w:pos="8640"/>
              </w:tabs>
              <w:jc w:val="both"/>
              <w:rPr>
                <w:rFonts w:ascii="Garamond" w:hAnsi="Garamond"/>
                <w:sz w:val="25"/>
                <w:szCs w:val="25"/>
              </w:rPr>
            </w:pPr>
            <w:r w:rsidRPr="00885875">
              <w:rPr>
                <w:rFonts w:ascii="Garamond" w:hAnsi="Garamond"/>
                <w:sz w:val="25"/>
                <w:szCs w:val="25"/>
              </w:rPr>
              <w:t>Alix Silva</w:t>
            </w:r>
          </w:p>
        </w:tc>
      </w:tr>
    </w:tbl>
    <w:p w14:paraId="25F34BCF" w14:textId="77777777" w:rsidR="003B7FE1" w:rsidRPr="00C8246D" w:rsidRDefault="003B7FE1" w:rsidP="00767879">
      <w:pPr>
        <w:jc w:val="both"/>
        <w:rPr>
          <w:rFonts w:ascii="Garamond" w:hAnsi="Garamond"/>
        </w:rPr>
      </w:pPr>
    </w:p>
    <w:p w14:paraId="21C22FBE" w14:textId="3BBF2D29" w:rsidR="008E0C03" w:rsidRPr="00885875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Acceptance of the </w:t>
      </w:r>
      <w:r w:rsidR="00E42CA4">
        <w:rPr>
          <w:rFonts w:ascii="Garamond" w:hAnsi="Garamond"/>
          <w:sz w:val="28"/>
          <w:szCs w:val="28"/>
        </w:rPr>
        <w:t>meeting</w:t>
      </w:r>
      <w:r w:rsidRPr="00885875">
        <w:rPr>
          <w:rFonts w:ascii="Garamond" w:hAnsi="Garamond"/>
          <w:sz w:val="28"/>
          <w:szCs w:val="28"/>
        </w:rPr>
        <w:t xml:space="preserve"> minutes </w:t>
      </w:r>
      <w:r w:rsidR="00047394" w:rsidRPr="00885875">
        <w:rPr>
          <w:rFonts w:ascii="Garamond" w:hAnsi="Garamond"/>
          <w:sz w:val="28"/>
          <w:szCs w:val="28"/>
        </w:rPr>
        <w:t xml:space="preserve">for </w:t>
      </w:r>
      <w:r w:rsidR="008361A5">
        <w:rPr>
          <w:rFonts w:ascii="Garamond" w:hAnsi="Garamond"/>
          <w:sz w:val="28"/>
          <w:szCs w:val="28"/>
        </w:rPr>
        <w:t>May 14</w:t>
      </w:r>
      <w:r w:rsidR="00F82F89">
        <w:rPr>
          <w:rFonts w:ascii="Garamond" w:hAnsi="Garamond"/>
          <w:sz w:val="28"/>
          <w:szCs w:val="28"/>
        </w:rPr>
        <w:t>, 2025</w:t>
      </w:r>
      <w:r w:rsidRPr="00885875">
        <w:rPr>
          <w:rFonts w:ascii="Garamond" w:hAnsi="Garamond"/>
          <w:sz w:val="28"/>
          <w:szCs w:val="28"/>
        </w:rPr>
        <w:t>.</w:t>
      </w:r>
    </w:p>
    <w:p w14:paraId="09C049E2" w14:textId="77777777" w:rsidR="008E0C03" w:rsidRPr="00C8246D" w:rsidRDefault="008E0C03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B16CD34" w14:textId="77777777" w:rsidR="007310A8" w:rsidRDefault="003B7FE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Public Participation</w:t>
      </w:r>
      <w:r w:rsidR="008E0C03" w:rsidRPr="00885875">
        <w:rPr>
          <w:rFonts w:ascii="Garamond" w:hAnsi="Garamond"/>
          <w:sz w:val="28"/>
          <w:szCs w:val="28"/>
        </w:rPr>
        <w:t xml:space="preserve"> – O</w:t>
      </w:r>
      <w:r w:rsidRPr="00885875">
        <w:rPr>
          <w:rFonts w:ascii="Garamond" w:hAnsi="Garamond"/>
          <w:sz w:val="28"/>
          <w:szCs w:val="28"/>
        </w:rPr>
        <w:t>pportunity for public to address the NJSIG Trustees regarding specific agenda items. Each person will have five minutes to speak.</w:t>
      </w:r>
    </w:p>
    <w:p w14:paraId="1D169816" w14:textId="77777777" w:rsidR="007310A8" w:rsidRPr="007310A8" w:rsidRDefault="007310A8" w:rsidP="00767879">
      <w:pPr>
        <w:pStyle w:val="ListParagraph"/>
        <w:spacing w:after="0" w:line="240" w:lineRule="auto"/>
        <w:rPr>
          <w:rFonts w:ascii="Garamond" w:hAnsi="Garamond"/>
          <w:sz w:val="28"/>
          <w:szCs w:val="28"/>
        </w:rPr>
      </w:pPr>
    </w:p>
    <w:p w14:paraId="3E891B17" w14:textId="457A2CD5" w:rsidR="007310A8" w:rsidRPr="007310A8" w:rsidRDefault="007310A8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7310A8">
        <w:rPr>
          <w:rFonts w:ascii="Garamond" w:hAnsi="Garamond"/>
          <w:sz w:val="28"/>
          <w:szCs w:val="28"/>
        </w:rPr>
        <w:t>Sub-fund Liaisons – Reports/Comments</w:t>
      </w:r>
    </w:p>
    <w:p w14:paraId="5066ADAF" w14:textId="77777777" w:rsidR="007310A8" w:rsidRDefault="007310A8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375DB455" w14:textId="0A789E89" w:rsidR="00937687" w:rsidRPr="00885875" w:rsidRDefault="00937687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Reports:</w:t>
      </w:r>
    </w:p>
    <w:p w14:paraId="59AE0949" w14:textId="1FD3E7D2" w:rsidR="00885875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  <w:gridCol w:w="2690"/>
      </w:tblGrid>
      <w:tr w:rsidR="00937687" w:rsidRPr="00DE66DC" w14:paraId="18641A97" w14:textId="77777777" w:rsidTr="00937687">
        <w:tc>
          <w:tcPr>
            <w:tcW w:w="6575" w:type="dxa"/>
          </w:tcPr>
          <w:p w14:paraId="0EDC6EA9" w14:textId="071F0A54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Executive Director Report</w:t>
            </w:r>
          </w:p>
        </w:tc>
        <w:tc>
          <w:tcPr>
            <w:tcW w:w="2690" w:type="dxa"/>
          </w:tcPr>
          <w:p w14:paraId="398E050A" w14:textId="650FDAAA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937687" w:rsidRPr="00DE66DC" w14:paraId="03D92CFB" w14:textId="77777777" w:rsidTr="00937687">
        <w:tc>
          <w:tcPr>
            <w:tcW w:w="6575" w:type="dxa"/>
          </w:tcPr>
          <w:p w14:paraId="535CD10C" w14:textId="6E60F5EB" w:rsidR="00937687" w:rsidRPr="0030491A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Accounting/Finance Report</w:t>
            </w:r>
          </w:p>
        </w:tc>
        <w:tc>
          <w:tcPr>
            <w:tcW w:w="2690" w:type="dxa"/>
          </w:tcPr>
          <w:p w14:paraId="2ACC8A0F" w14:textId="1E82B911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937687" w:rsidRPr="00DE66DC" w14:paraId="7FCB5D50" w14:textId="77777777" w:rsidTr="00937687">
        <w:tc>
          <w:tcPr>
            <w:tcW w:w="6575" w:type="dxa"/>
          </w:tcPr>
          <w:p w14:paraId="3D9F5042" w14:textId="4F827BD3" w:rsidR="00937687" w:rsidRPr="00D80AA0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Underwriting Report</w:t>
            </w:r>
          </w:p>
        </w:tc>
        <w:tc>
          <w:tcPr>
            <w:tcW w:w="2690" w:type="dxa"/>
          </w:tcPr>
          <w:p w14:paraId="23D6BADC" w14:textId="0ED12679" w:rsidR="00937687" w:rsidRPr="00D80AA0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Claire King</w:t>
            </w:r>
          </w:p>
        </w:tc>
      </w:tr>
      <w:tr w:rsidR="00937687" w:rsidRPr="00DE66DC" w14:paraId="7D2C94F8" w14:textId="77777777" w:rsidTr="00937687">
        <w:tc>
          <w:tcPr>
            <w:tcW w:w="6575" w:type="dxa"/>
          </w:tcPr>
          <w:p w14:paraId="37C7CCA2" w14:textId="433BB84C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>Claims Report</w:t>
            </w:r>
          </w:p>
        </w:tc>
        <w:tc>
          <w:tcPr>
            <w:tcW w:w="2690" w:type="dxa"/>
          </w:tcPr>
          <w:p w14:paraId="07024563" w14:textId="4FBF5C51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</w:tc>
      </w:tr>
      <w:tr w:rsidR="00937687" w:rsidRPr="00DE66DC" w14:paraId="471788E0" w14:textId="77777777" w:rsidTr="00937687">
        <w:tc>
          <w:tcPr>
            <w:tcW w:w="6575" w:type="dxa"/>
          </w:tcPr>
          <w:p w14:paraId="325BDC2A" w14:textId="2AD11662" w:rsidR="00937687" w:rsidRP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Information Technology Report</w:t>
            </w:r>
          </w:p>
        </w:tc>
        <w:tc>
          <w:tcPr>
            <w:tcW w:w="2690" w:type="dxa"/>
          </w:tcPr>
          <w:p w14:paraId="091A0AA8" w14:textId="2B67643B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Jeff Cook</w:t>
            </w:r>
          </w:p>
        </w:tc>
      </w:tr>
      <w:tr w:rsidR="00937687" w:rsidRPr="00DE66DC" w14:paraId="350C9271" w14:textId="77777777" w:rsidTr="00937687">
        <w:tc>
          <w:tcPr>
            <w:tcW w:w="6575" w:type="dxa"/>
          </w:tcPr>
          <w:p w14:paraId="2147438C" w14:textId="36B5D052" w:rsidR="00937687" w:rsidRDefault="00937687" w:rsidP="007678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Member Services and Loss Control</w:t>
            </w:r>
          </w:p>
        </w:tc>
        <w:tc>
          <w:tcPr>
            <w:tcW w:w="2690" w:type="dxa"/>
          </w:tcPr>
          <w:p w14:paraId="45F72328" w14:textId="67881D79" w:rsidR="00937687" w:rsidRDefault="00937687" w:rsidP="00767879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</w:tc>
      </w:tr>
    </w:tbl>
    <w:p w14:paraId="2283321B" w14:textId="77777777" w:rsidR="00AE622A" w:rsidRDefault="00AE622A" w:rsidP="00AE622A">
      <w:pPr>
        <w:pStyle w:val="ListParagraph"/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</w:p>
    <w:p w14:paraId="5B3B19E0" w14:textId="065C6B0B" w:rsidR="00885875" w:rsidRPr="00885875" w:rsidRDefault="00885875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Discussion Items:</w:t>
      </w:r>
    </w:p>
    <w:p w14:paraId="055C9473" w14:textId="77777777" w:rsidR="00885875" w:rsidRPr="00C8246D" w:rsidRDefault="00885875" w:rsidP="00767879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500"/>
      </w:tblGrid>
      <w:tr w:rsidR="00E32F8A" w:rsidRPr="00DE66DC" w14:paraId="0BFBF4F9" w14:textId="77777777" w:rsidTr="00E32F8A">
        <w:tc>
          <w:tcPr>
            <w:tcW w:w="5765" w:type="dxa"/>
          </w:tcPr>
          <w:p w14:paraId="7C94AF9D" w14:textId="4C97571F" w:rsidR="00E32F8A" w:rsidRPr="00E32F8A" w:rsidRDefault="007F76C3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Trustee Nominations</w:t>
            </w:r>
          </w:p>
        </w:tc>
        <w:tc>
          <w:tcPr>
            <w:tcW w:w="3500" w:type="dxa"/>
          </w:tcPr>
          <w:p w14:paraId="6F222540" w14:textId="0D13FB34" w:rsidR="00E32F8A" w:rsidRDefault="00E32F8A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E32F8A"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32F8A" w:rsidRPr="00DE66DC" w14:paraId="56A7DF22" w14:textId="77777777" w:rsidTr="00E32F8A">
        <w:tc>
          <w:tcPr>
            <w:tcW w:w="5765" w:type="dxa"/>
          </w:tcPr>
          <w:p w14:paraId="2C78A3C5" w14:textId="19E18BBD" w:rsidR="00E32F8A" w:rsidRPr="00C72D34" w:rsidRDefault="008361A5" w:rsidP="00E32F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2025 Board retreat, topics</w:t>
            </w:r>
          </w:p>
        </w:tc>
        <w:tc>
          <w:tcPr>
            <w:tcW w:w="3500" w:type="dxa"/>
          </w:tcPr>
          <w:p w14:paraId="2B2F74FD" w14:textId="34964415" w:rsidR="00E32F8A" w:rsidRDefault="007F76C3" w:rsidP="00E32F8A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</w:tbl>
    <w:p w14:paraId="3D5475A8" w14:textId="77777777" w:rsidR="00E32F8A" w:rsidRDefault="00E32F8A" w:rsidP="00E32F8A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</w:p>
    <w:p w14:paraId="26C81D2E" w14:textId="25EAD75B" w:rsidR="00D1554C" w:rsidRPr="00885875" w:rsidRDefault="00D1554C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Action Items:</w:t>
      </w:r>
    </w:p>
    <w:p w14:paraId="0E7321A4" w14:textId="77777777" w:rsidR="00C26BB7" w:rsidRDefault="00C26BB7" w:rsidP="00767879">
      <w:pPr>
        <w:jc w:val="both"/>
        <w:rPr>
          <w:rFonts w:ascii="Garamond" w:eastAsia="Calibri" w:hAnsi="Garamond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425"/>
      </w:tblGrid>
      <w:tr w:rsidR="006A4B79" w:rsidRPr="00885875" w14:paraId="1C5C32C0" w14:textId="77777777" w:rsidTr="00EC361E">
        <w:tc>
          <w:tcPr>
            <w:tcW w:w="6840" w:type="dxa"/>
          </w:tcPr>
          <w:p w14:paraId="084EE2F6" w14:textId="77777777" w:rsidR="00584672" w:rsidRDefault="00584672" w:rsidP="0058467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Checking accounts &amp; new claims ratification</w:t>
            </w:r>
          </w:p>
          <w:p w14:paraId="5A9DABFB" w14:textId="1A3F0524" w:rsidR="006A4B79" w:rsidRP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8361A5"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6DDB97D2" w14:textId="06D7CE58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6A4B79" w:rsidRPr="00885875" w14:paraId="270B9D5C" w14:textId="77777777" w:rsidTr="00EC361E">
        <w:tc>
          <w:tcPr>
            <w:tcW w:w="6840" w:type="dxa"/>
          </w:tcPr>
          <w:p w14:paraId="56A0211E" w14:textId="656A6DBE" w:rsidR="006A4B79" w:rsidRDefault="00584672" w:rsidP="00C72D3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</w:t>
            </w:r>
            <w:r w:rsidR="003C321D">
              <w:rPr>
                <w:rFonts w:ascii="Garamond" w:hAnsi="Garamond"/>
                <w:sz w:val="28"/>
                <w:szCs w:val="28"/>
              </w:rPr>
              <w:t>5</w:t>
            </w:r>
            <w:r>
              <w:rPr>
                <w:rFonts w:ascii="Garamond" w:hAnsi="Garamond"/>
                <w:sz w:val="28"/>
                <w:szCs w:val="28"/>
              </w:rPr>
              <w:t>/202</w:t>
            </w:r>
            <w:r w:rsidR="003C321D">
              <w:rPr>
                <w:rFonts w:ascii="Garamond" w:hAnsi="Garamond"/>
                <w:sz w:val="28"/>
                <w:szCs w:val="28"/>
              </w:rPr>
              <w:t xml:space="preserve">6 </w:t>
            </w:r>
            <w:r>
              <w:rPr>
                <w:rFonts w:ascii="Garamond" w:hAnsi="Garamond"/>
                <w:sz w:val="28"/>
                <w:szCs w:val="28"/>
              </w:rPr>
              <w:t xml:space="preserve">Budget – </w:t>
            </w:r>
            <w:r w:rsidR="008361A5">
              <w:rPr>
                <w:rFonts w:ascii="Garamond" w:hAnsi="Garamond"/>
                <w:sz w:val="28"/>
                <w:szCs w:val="28"/>
              </w:rPr>
              <w:t>second</w:t>
            </w:r>
            <w:r>
              <w:rPr>
                <w:rFonts w:ascii="Garamond" w:hAnsi="Garamond"/>
                <w:sz w:val="28"/>
                <w:szCs w:val="28"/>
              </w:rPr>
              <w:t xml:space="preserve"> reading</w:t>
            </w:r>
          </w:p>
          <w:p w14:paraId="7634FFB7" w14:textId="7E0BF745" w:rsidR="006A4B79" w:rsidRPr="006A4B79" w:rsidRDefault="006A4B79" w:rsidP="006A4B79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8361A5"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 w:rsidR="00584672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6A42FDB3" w14:textId="4D3A8CD7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Michele Carosi</w:t>
            </w:r>
          </w:p>
        </w:tc>
      </w:tr>
      <w:tr w:rsidR="006A4B79" w:rsidRPr="00885875" w14:paraId="2F155EC6" w14:textId="77777777" w:rsidTr="00EC361E">
        <w:tc>
          <w:tcPr>
            <w:tcW w:w="6840" w:type="dxa"/>
          </w:tcPr>
          <w:p w14:paraId="13B7B54C" w14:textId="7428FD62" w:rsidR="006A4B79" w:rsidRDefault="00584672" w:rsidP="008361A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Revisions</w:t>
            </w:r>
            <w:r w:rsidR="008361A5">
              <w:rPr>
                <w:rFonts w:ascii="Garamond" w:hAnsi="Garamond"/>
                <w:sz w:val="28"/>
                <w:szCs w:val="28"/>
              </w:rPr>
              <w:t xml:space="preserve"> to </w:t>
            </w:r>
            <w:r>
              <w:rPr>
                <w:rFonts w:ascii="Garamond" w:hAnsi="Garamond"/>
                <w:sz w:val="28"/>
                <w:szCs w:val="28"/>
              </w:rPr>
              <w:t xml:space="preserve">Plan of Risk Management – </w:t>
            </w:r>
            <w:r w:rsidR="008361A5">
              <w:rPr>
                <w:rFonts w:ascii="Garamond" w:hAnsi="Garamond"/>
                <w:sz w:val="28"/>
                <w:szCs w:val="28"/>
              </w:rPr>
              <w:t>second</w:t>
            </w:r>
            <w:r>
              <w:rPr>
                <w:rFonts w:ascii="Garamond" w:hAnsi="Garamond"/>
                <w:sz w:val="28"/>
                <w:szCs w:val="28"/>
              </w:rPr>
              <w:t xml:space="preserve"> reading</w:t>
            </w:r>
            <w:r w:rsidR="008361A5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6A4B79"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8361A5"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  <w:r w:rsidR="006A4B79">
              <w:rPr>
                <w:rFonts w:ascii="Garamond" w:hAnsi="Garamond"/>
                <w:b/>
                <w:bCs/>
                <w:sz w:val="28"/>
                <w:szCs w:val="28"/>
              </w:rPr>
              <w:t>25-0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  <w:r w:rsidR="006A4B79"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09B2E55A" w14:textId="6667FED7" w:rsidR="006A4B79" w:rsidRDefault="00584672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1E79C0" w:rsidRPr="00885875" w14:paraId="6A0CA790" w14:textId="77777777" w:rsidTr="00EC361E">
        <w:tc>
          <w:tcPr>
            <w:tcW w:w="6840" w:type="dxa"/>
          </w:tcPr>
          <w:p w14:paraId="343B5952" w14:textId="7F5D196E" w:rsidR="001E79C0" w:rsidRDefault="001E79C0" w:rsidP="006A4B7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202</w:t>
            </w:r>
            <w:r w:rsidR="00E8510B">
              <w:rPr>
                <w:rFonts w:ascii="Garamond" w:hAnsi="Garamond"/>
                <w:sz w:val="28"/>
                <w:szCs w:val="28"/>
              </w:rPr>
              <w:t>5</w:t>
            </w:r>
            <w:r>
              <w:rPr>
                <w:rFonts w:ascii="Garamond" w:hAnsi="Garamond"/>
                <w:sz w:val="28"/>
                <w:szCs w:val="28"/>
              </w:rPr>
              <w:t>/202</w:t>
            </w:r>
            <w:r w:rsidR="00E8510B">
              <w:rPr>
                <w:rFonts w:ascii="Garamond" w:hAnsi="Garamond"/>
                <w:sz w:val="28"/>
                <w:szCs w:val="28"/>
              </w:rPr>
              <w:t>6</w:t>
            </w:r>
            <w:r>
              <w:rPr>
                <w:rFonts w:ascii="Garamond" w:hAnsi="Garamond"/>
                <w:sz w:val="28"/>
                <w:szCs w:val="28"/>
              </w:rPr>
              <w:t xml:space="preserve"> Board Meeting Dates – </w:t>
            </w:r>
            <w:r w:rsidR="008361A5">
              <w:rPr>
                <w:rFonts w:ascii="Garamond" w:hAnsi="Garamond"/>
                <w:sz w:val="28"/>
                <w:szCs w:val="28"/>
              </w:rPr>
              <w:t>second</w:t>
            </w:r>
            <w:r>
              <w:rPr>
                <w:rFonts w:ascii="Garamond" w:hAnsi="Garamond"/>
                <w:sz w:val="28"/>
                <w:szCs w:val="28"/>
              </w:rPr>
              <w:t xml:space="preserve"> reading</w:t>
            </w:r>
          </w:p>
          <w:p w14:paraId="7CB71CB5" w14:textId="3FCF2B6B" w:rsidR="001E79C0" w:rsidRPr="007F76C3" w:rsidRDefault="007F76C3" w:rsidP="007F76C3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</w:t>
            </w:r>
            <w:r w:rsidR="008361A5"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  <w:r w:rsidR="00A90BF4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-04)</w:t>
            </w:r>
          </w:p>
        </w:tc>
        <w:tc>
          <w:tcPr>
            <w:tcW w:w="2425" w:type="dxa"/>
          </w:tcPr>
          <w:p w14:paraId="17D53987" w14:textId="584E7D50" w:rsidR="001E79C0" w:rsidRDefault="001E79C0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8361A5" w:rsidRPr="00885875" w14:paraId="559B886D" w14:textId="77777777" w:rsidTr="00EC361E">
        <w:tc>
          <w:tcPr>
            <w:tcW w:w="6840" w:type="dxa"/>
          </w:tcPr>
          <w:p w14:paraId="3AFB43AE" w14:textId="77777777" w:rsidR="008361A5" w:rsidRDefault="008361A5" w:rsidP="000C11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bookmarkStart w:id="1" w:name="_Hlk198035514"/>
            <w:r>
              <w:rPr>
                <w:rFonts w:ascii="Garamond" w:hAnsi="Garamond"/>
                <w:sz w:val="28"/>
                <w:szCs w:val="28"/>
              </w:rPr>
              <w:t xml:space="preserve">Revisions to Policy 2220 </w:t>
            </w:r>
            <w:bookmarkEnd w:id="1"/>
            <w:r>
              <w:rPr>
                <w:rFonts w:ascii="Garamond" w:hAnsi="Garamond"/>
                <w:sz w:val="28"/>
                <w:szCs w:val="28"/>
              </w:rPr>
              <w:t>– second reading</w:t>
            </w:r>
          </w:p>
          <w:p w14:paraId="5460494B" w14:textId="77777777" w:rsidR="008361A5" w:rsidRPr="007F76C3" w:rsidRDefault="008361A5" w:rsidP="000C11B7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(NJSIG No. </w:t>
            </w:r>
            <w:bookmarkStart w:id="2" w:name="_Hlk198035533"/>
            <w:r>
              <w:rPr>
                <w:rFonts w:ascii="Garamond" w:hAnsi="Garamond"/>
                <w:b/>
                <w:bCs/>
                <w:sz w:val="28"/>
                <w:szCs w:val="28"/>
              </w:rPr>
              <w:t>0625-05</w:t>
            </w:r>
            <w:bookmarkEnd w:id="2"/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0CE8AF58" w14:textId="5B54A406" w:rsidR="008361A5" w:rsidRDefault="008361A5" w:rsidP="000C11B7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C361E" w:rsidRPr="00885875" w14:paraId="58CAE627" w14:textId="77777777" w:rsidTr="00EC361E">
        <w:tc>
          <w:tcPr>
            <w:tcW w:w="6840" w:type="dxa"/>
          </w:tcPr>
          <w:p w14:paraId="56635F89" w14:textId="5F9E90F2" w:rsidR="00EC361E" w:rsidRDefault="00EC361E" w:rsidP="000C11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Coverage Document </w:t>
            </w:r>
            <w:r w:rsidR="00E64A6F">
              <w:rPr>
                <w:rFonts w:ascii="Garamond" w:hAnsi="Garamond"/>
                <w:sz w:val="28"/>
                <w:szCs w:val="28"/>
              </w:rPr>
              <w:t>Revisions</w:t>
            </w:r>
            <w:r>
              <w:rPr>
                <w:rFonts w:ascii="Garamond" w:hAnsi="Garamond"/>
                <w:sz w:val="28"/>
                <w:szCs w:val="28"/>
              </w:rPr>
              <w:t xml:space="preserve"> – </w:t>
            </w:r>
            <w:r w:rsidR="00E64A6F">
              <w:rPr>
                <w:rFonts w:ascii="Garamond" w:hAnsi="Garamond"/>
                <w:sz w:val="28"/>
                <w:szCs w:val="28"/>
              </w:rPr>
              <w:t>GL, AL, E&amp;O,</w:t>
            </w:r>
            <w:r>
              <w:rPr>
                <w:rFonts w:ascii="Garamond" w:hAnsi="Garamond"/>
                <w:sz w:val="28"/>
                <w:szCs w:val="28"/>
              </w:rPr>
              <w:t xml:space="preserve"> &amp; Property</w:t>
            </w:r>
          </w:p>
          <w:p w14:paraId="168041D0" w14:textId="50B7E8B0" w:rsidR="00EC361E" w:rsidRPr="00EC361E" w:rsidRDefault="00EC361E" w:rsidP="00EC361E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0625-06)</w:t>
            </w:r>
          </w:p>
        </w:tc>
        <w:tc>
          <w:tcPr>
            <w:tcW w:w="2425" w:type="dxa"/>
          </w:tcPr>
          <w:p w14:paraId="51698973" w14:textId="182E3872" w:rsidR="00EC361E" w:rsidRDefault="00EC361E" w:rsidP="000C11B7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 &amp; Claire King</w:t>
            </w:r>
          </w:p>
        </w:tc>
      </w:tr>
      <w:tr w:rsidR="008361A5" w:rsidRPr="00885875" w14:paraId="1DC308E5" w14:textId="77777777" w:rsidTr="00EC361E">
        <w:tc>
          <w:tcPr>
            <w:tcW w:w="6840" w:type="dxa"/>
          </w:tcPr>
          <w:p w14:paraId="06C276E2" w14:textId="77777777" w:rsidR="008361A5" w:rsidRPr="008361A5" w:rsidRDefault="008361A5" w:rsidP="008361A5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8"/>
                <w:szCs w:val="28"/>
              </w:rPr>
            </w:pPr>
            <w:r w:rsidRPr="008361A5">
              <w:rPr>
                <w:rFonts w:ascii="Garamond" w:hAnsi="Garamond"/>
                <w:sz w:val="28"/>
                <w:szCs w:val="28"/>
              </w:rPr>
              <w:t>Trustee nominations</w:t>
            </w:r>
          </w:p>
          <w:p w14:paraId="182BD5F6" w14:textId="48A82A94" w:rsidR="008361A5" w:rsidRDefault="008361A5" w:rsidP="008361A5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0625-0</w:t>
            </w:r>
            <w:r w:rsidR="00EC361E">
              <w:rPr>
                <w:rFonts w:ascii="Garamond" w:hAnsi="Garamond"/>
                <w:b/>
                <w:bCs/>
                <w:sz w:val="28"/>
                <w:szCs w:val="28"/>
              </w:rPr>
              <w:t>7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64BC101D" w14:textId="1A730C69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</w:tc>
      </w:tr>
      <w:tr w:rsidR="00EC361E" w:rsidRPr="00885875" w14:paraId="55A64431" w14:textId="77777777" w:rsidTr="00EC361E">
        <w:tc>
          <w:tcPr>
            <w:tcW w:w="6840" w:type="dxa"/>
          </w:tcPr>
          <w:p w14:paraId="7ED4ECBE" w14:textId="77777777" w:rsidR="00EC361E" w:rsidRPr="008361A5" w:rsidRDefault="00EC361E" w:rsidP="00EC361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Garamond" w:hAnsi="Garamond"/>
                <w:sz w:val="28"/>
                <w:szCs w:val="28"/>
              </w:rPr>
            </w:pPr>
            <w:r w:rsidRPr="008361A5">
              <w:rPr>
                <w:rFonts w:ascii="Garamond" w:hAnsi="Garamond"/>
                <w:sz w:val="28"/>
                <w:szCs w:val="28"/>
              </w:rPr>
              <w:t>Position grades and wage ranges</w:t>
            </w:r>
          </w:p>
          <w:p w14:paraId="1F2D04AA" w14:textId="35F4EE52" w:rsidR="00EC361E" w:rsidRPr="00EC361E" w:rsidRDefault="00EC361E" w:rsidP="00EC361E">
            <w:pPr>
              <w:pStyle w:val="ListParagraph"/>
              <w:spacing w:after="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361A5">
              <w:rPr>
                <w:rFonts w:ascii="Garamond" w:hAnsi="Garamond"/>
                <w:b/>
                <w:bCs/>
                <w:sz w:val="28"/>
                <w:szCs w:val="28"/>
              </w:rPr>
              <w:t>(NJSIG No. 062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 w:rsidRPr="008361A5">
              <w:rPr>
                <w:rFonts w:ascii="Garamond" w:hAnsi="Garamond"/>
                <w:b/>
                <w:bCs/>
                <w:sz w:val="28"/>
                <w:szCs w:val="28"/>
              </w:rPr>
              <w:t>-0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8</w:t>
            </w:r>
            <w:r w:rsidRPr="008361A5"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14:paraId="3B12B102" w14:textId="77777777" w:rsidR="00EC361E" w:rsidRDefault="00EC361E" w:rsidP="00EC361E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  <w:p w14:paraId="1D18A608" w14:textId="77777777" w:rsidR="00EC361E" w:rsidRDefault="00EC361E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B7125C" w:rsidRPr="00885875" w14:paraId="02FA1DF9" w14:textId="77777777" w:rsidTr="00EC361E">
        <w:tc>
          <w:tcPr>
            <w:tcW w:w="6840" w:type="dxa"/>
          </w:tcPr>
          <w:p w14:paraId="22B6818F" w14:textId="7EF1C853" w:rsidR="00B7125C" w:rsidRDefault="00B7125C" w:rsidP="00EC361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Contracting:</w:t>
            </w:r>
          </w:p>
          <w:p w14:paraId="745561CB" w14:textId="77777777" w:rsidR="008361A5" w:rsidRDefault="008361A5" w:rsidP="008361A5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Outside Counsel – SBLL/E&amp;O </w:t>
            </w:r>
          </w:p>
          <w:p w14:paraId="0A95B17E" w14:textId="72A879B5" w:rsidR="008361A5" w:rsidRPr="00233A44" w:rsidRDefault="008361A5" w:rsidP="008361A5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062</w:t>
            </w:r>
            <w:r w:rsidR="00413FC2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="00413FC2">
              <w:rPr>
                <w:rFonts w:ascii="Garamond" w:hAnsi="Garamond"/>
                <w:b/>
                <w:bCs/>
                <w:sz w:val="28"/>
                <w:szCs w:val="28"/>
              </w:rPr>
              <w:t>0</w:t>
            </w:r>
            <w:r w:rsidR="00EC361E">
              <w:rPr>
                <w:rFonts w:ascii="Garamond" w:hAnsi="Garamond"/>
                <w:b/>
                <w:bCs/>
                <w:sz w:val="28"/>
                <w:szCs w:val="28"/>
              </w:rPr>
              <w:t>9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2BC6F548" w14:textId="77777777" w:rsidR="008361A5" w:rsidRDefault="008361A5" w:rsidP="008361A5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Outside Counsel – GL, WC, complex, school/educ.</w:t>
            </w:r>
          </w:p>
          <w:p w14:paraId="0ABCA214" w14:textId="01B2E064" w:rsidR="008361A5" w:rsidRPr="00233A44" w:rsidRDefault="008361A5" w:rsidP="008361A5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</w:t>
            </w:r>
            <w:r w:rsidR="00413FC2">
              <w:rPr>
                <w:rFonts w:ascii="Garamond" w:hAnsi="Garamond"/>
                <w:b/>
                <w:bCs/>
                <w:sz w:val="28"/>
                <w:szCs w:val="28"/>
              </w:rPr>
              <w:t>25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-</w:t>
            </w:r>
            <w:r w:rsidR="00EC361E">
              <w:rPr>
                <w:rFonts w:ascii="Garamond" w:hAnsi="Garamond"/>
                <w:b/>
                <w:bCs/>
                <w:sz w:val="28"/>
                <w:szCs w:val="28"/>
              </w:rPr>
              <w:t>10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01A2815B" w14:textId="6ED92D3C" w:rsidR="008361A5" w:rsidRDefault="008361A5" w:rsidP="008361A5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Outside </w:t>
            </w:r>
            <w:r w:rsidR="001030F3">
              <w:rPr>
                <w:rFonts w:ascii="Garamond" w:hAnsi="Garamond"/>
                <w:sz w:val="28"/>
                <w:szCs w:val="28"/>
              </w:rPr>
              <w:t>C</w:t>
            </w:r>
            <w:r>
              <w:rPr>
                <w:rFonts w:ascii="Garamond" w:hAnsi="Garamond"/>
                <w:sz w:val="28"/>
                <w:szCs w:val="28"/>
              </w:rPr>
              <w:t xml:space="preserve">ounsel – coverage,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subro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., SBIG</w:t>
            </w:r>
          </w:p>
          <w:p w14:paraId="52493A5A" w14:textId="6C0CA9A2" w:rsidR="008361A5" w:rsidRPr="00233A44" w:rsidRDefault="008361A5" w:rsidP="008361A5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062</w:t>
            </w:r>
            <w:r w:rsidR="00413FC2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-1</w:t>
            </w:r>
            <w:r w:rsidR="00EC361E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3959F0DE" w14:textId="22C14345" w:rsidR="005E3B9B" w:rsidRDefault="005E3B9B" w:rsidP="005E3B9B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Outside </w:t>
            </w:r>
            <w:r w:rsidR="001030F3">
              <w:rPr>
                <w:rFonts w:ascii="Garamond" w:hAnsi="Garamond"/>
                <w:sz w:val="28"/>
                <w:szCs w:val="28"/>
              </w:rPr>
              <w:t>C</w:t>
            </w:r>
            <w:r>
              <w:rPr>
                <w:rFonts w:ascii="Garamond" w:hAnsi="Garamond"/>
                <w:sz w:val="28"/>
                <w:szCs w:val="28"/>
              </w:rPr>
              <w:t xml:space="preserve">ounsel – med. 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mal./</w:t>
            </w:r>
            <w:proofErr w:type="spellStart"/>
            <w:proofErr w:type="gramEnd"/>
            <w:r>
              <w:rPr>
                <w:rFonts w:ascii="Garamond" w:hAnsi="Garamond"/>
                <w:sz w:val="28"/>
                <w:szCs w:val="28"/>
              </w:rPr>
              <w:t>subro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., WC/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subro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., crime/fraud</w:t>
            </w:r>
          </w:p>
          <w:p w14:paraId="4A7A55AE" w14:textId="2A67BE52" w:rsidR="005E3B9B" w:rsidRPr="00233A44" w:rsidRDefault="005E3B9B" w:rsidP="005E3B9B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0625-1</w:t>
            </w:r>
            <w:r w:rsidR="00EC361E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5E5074AC" w14:textId="1BBCEA2C" w:rsidR="008361A5" w:rsidRDefault="008361A5" w:rsidP="008361A5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Claims Management Software System</w:t>
            </w:r>
          </w:p>
          <w:p w14:paraId="4F98D7F4" w14:textId="52751FB2" w:rsidR="008361A5" w:rsidRPr="002F0479" w:rsidRDefault="008361A5" w:rsidP="008361A5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062</w:t>
            </w:r>
            <w:r w:rsidR="00413FC2"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-1</w:t>
            </w:r>
            <w:r w:rsidR="00EC361E"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)</w:t>
            </w:r>
          </w:p>
          <w:p w14:paraId="520CFE58" w14:textId="2E264F8C" w:rsidR="008361A5" w:rsidRDefault="008361A5" w:rsidP="008361A5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Excess and reinsurance for 202</w:t>
            </w:r>
            <w:r w:rsidR="00413FC2">
              <w:rPr>
                <w:rFonts w:ascii="Garamond" w:hAnsi="Garamond"/>
                <w:sz w:val="28"/>
                <w:szCs w:val="28"/>
              </w:rPr>
              <w:t>5</w:t>
            </w:r>
            <w:r>
              <w:rPr>
                <w:rFonts w:ascii="Garamond" w:hAnsi="Garamond"/>
                <w:sz w:val="28"/>
                <w:szCs w:val="28"/>
              </w:rPr>
              <w:t>/202</w:t>
            </w:r>
            <w:r w:rsidR="00413FC2">
              <w:rPr>
                <w:rFonts w:ascii="Garamond" w:hAnsi="Garamond"/>
                <w:sz w:val="28"/>
                <w:szCs w:val="28"/>
              </w:rPr>
              <w:t>6</w:t>
            </w:r>
            <w:r>
              <w:rPr>
                <w:rFonts w:ascii="Garamond" w:hAnsi="Garamond"/>
                <w:sz w:val="28"/>
                <w:szCs w:val="28"/>
              </w:rPr>
              <w:t xml:space="preserve"> policy year</w:t>
            </w:r>
          </w:p>
          <w:p w14:paraId="74E315E7" w14:textId="77777777" w:rsidR="00B7125C" w:rsidRDefault="008361A5" w:rsidP="001D7B57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>(NJSIG No. 062</w:t>
            </w:r>
            <w:r w:rsidR="00413FC2">
              <w:rPr>
                <w:rFonts w:ascii="Garamond" w:hAnsi="Garamond"/>
                <w:b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sz w:val="28"/>
                <w:szCs w:val="28"/>
              </w:rPr>
              <w:t>-1</w:t>
            </w:r>
            <w:r w:rsidR="00EC361E">
              <w:rPr>
                <w:rFonts w:ascii="Garamond" w:hAnsi="Garamond"/>
                <w:b/>
                <w:sz w:val="28"/>
                <w:szCs w:val="28"/>
              </w:rPr>
              <w:t>4</w:t>
            </w:r>
            <w:r>
              <w:rPr>
                <w:rFonts w:ascii="Garamond" w:hAnsi="Garamond"/>
                <w:b/>
                <w:sz w:val="28"/>
                <w:szCs w:val="28"/>
              </w:rPr>
              <w:t>)</w:t>
            </w:r>
          </w:p>
          <w:p w14:paraId="48CD42C2" w14:textId="77777777" w:rsidR="00C26BB7" w:rsidRDefault="00C26BB7" w:rsidP="00C26BB7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1065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Loss Control Property Inspection Services – Contract Amendment</w:t>
            </w:r>
          </w:p>
          <w:p w14:paraId="3ED71F97" w14:textId="7BCCD447" w:rsidR="00C26BB7" w:rsidRPr="00C26BB7" w:rsidRDefault="00C26BB7" w:rsidP="00C26BB7">
            <w:pPr>
              <w:pStyle w:val="ListParagraph"/>
              <w:spacing w:after="0" w:line="240" w:lineRule="auto"/>
              <w:ind w:left="1065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(NJSIG No. 0625-15)</w:t>
            </w:r>
          </w:p>
        </w:tc>
        <w:tc>
          <w:tcPr>
            <w:tcW w:w="2425" w:type="dxa"/>
          </w:tcPr>
          <w:p w14:paraId="7CB6C426" w14:textId="77777777" w:rsidR="008361A5" w:rsidRDefault="008361A5" w:rsidP="00EC361E">
            <w:pPr>
              <w:rPr>
                <w:rFonts w:ascii="Garamond" w:hAnsi="Garamond"/>
                <w:sz w:val="28"/>
                <w:szCs w:val="28"/>
              </w:rPr>
            </w:pPr>
          </w:p>
          <w:p w14:paraId="6DDA3A29" w14:textId="43AADE66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  <w:p w14:paraId="0D22C7B3" w14:textId="0A53CCF0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4BE9BB6C" w14:textId="75A0FEBF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  <w:p w14:paraId="3C59EE82" w14:textId="611FB449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1854442A" w14:textId="52D53D4A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  <w:p w14:paraId="599D2E67" w14:textId="7E09FC2E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3696B63D" w14:textId="77777777" w:rsidR="005E3B9B" w:rsidRDefault="005E3B9B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Sherwin Archibald</w:t>
            </w:r>
          </w:p>
          <w:p w14:paraId="1D4F01C2" w14:textId="77777777" w:rsidR="005E3B9B" w:rsidRDefault="005E3B9B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66628452" w14:textId="77777777" w:rsidR="001D7B57" w:rsidRDefault="001D7B57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601C7DF3" w14:textId="0783CD2A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Jeffrey Cook</w:t>
            </w:r>
          </w:p>
          <w:p w14:paraId="23F52D58" w14:textId="0FD95626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6133C419" w14:textId="3EEB39BD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Jill Deitch</w:t>
            </w:r>
          </w:p>
          <w:p w14:paraId="6112CFBD" w14:textId="29B87BD3" w:rsidR="00C26BB7" w:rsidRDefault="00C26BB7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  <w:p w14:paraId="2573124A" w14:textId="5EE712AE" w:rsidR="00C26BB7" w:rsidRDefault="00C26BB7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Lauren Schilling</w:t>
            </w:r>
          </w:p>
          <w:p w14:paraId="5DE3B095" w14:textId="67F624AA" w:rsidR="008361A5" w:rsidRDefault="008361A5" w:rsidP="00C72D3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FA00F04" w14:textId="77777777" w:rsidR="00DD4825" w:rsidRPr="008361A5" w:rsidRDefault="00DD4825" w:rsidP="008361A5">
      <w:pPr>
        <w:jc w:val="both"/>
        <w:rPr>
          <w:rFonts w:ascii="Garamond" w:hAnsi="Garamond"/>
          <w:sz w:val="28"/>
          <w:szCs w:val="28"/>
        </w:rPr>
      </w:pPr>
    </w:p>
    <w:p w14:paraId="283DF701" w14:textId="0E4EC9CA" w:rsidR="008259C2" w:rsidRPr="008259C2" w:rsidRDefault="008259C2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Business</w:t>
      </w:r>
    </w:p>
    <w:p w14:paraId="55094E26" w14:textId="77777777" w:rsidR="00962D9C" w:rsidRPr="00C8246D" w:rsidRDefault="00962D9C" w:rsidP="00767879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D8326F3" w14:textId="4BA529AA" w:rsidR="003B7FE1" w:rsidRDefault="00BC18D1" w:rsidP="00767879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225A49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225A49">
        <w:rPr>
          <w:rFonts w:ascii="Garamond" w:hAnsi="Garamond"/>
          <w:sz w:val="28"/>
          <w:szCs w:val="28"/>
        </w:rPr>
        <w:t xml:space="preserve"> Session</w:t>
      </w:r>
    </w:p>
    <w:p w14:paraId="36371EA3" w14:textId="45981963" w:rsidR="00225A49" w:rsidRDefault="00225A49" w:rsidP="00767879">
      <w:pPr>
        <w:jc w:val="both"/>
        <w:rPr>
          <w:rFonts w:ascii="Garamond" w:hAnsi="Garamond"/>
          <w:sz w:val="28"/>
          <w:szCs w:val="28"/>
        </w:rPr>
      </w:pPr>
    </w:p>
    <w:p w14:paraId="7712BBBC" w14:textId="77777777" w:rsidR="001D7B57" w:rsidRPr="00225A49" w:rsidRDefault="001D7B57" w:rsidP="00767879">
      <w:pPr>
        <w:jc w:val="both"/>
        <w:rPr>
          <w:rFonts w:ascii="Garamond" w:hAnsi="Garamond"/>
          <w:sz w:val="28"/>
          <w:szCs w:val="28"/>
        </w:rPr>
      </w:pPr>
    </w:p>
    <w:p w14:paraId="75ED7105" w14:textId="7985A8BC" w:rsidR="003B7FE1" w:rsidRPr="00885875" w:rsidRDefault="00BC18D1" w:rsidP="00767879">
      <w:pPr>
        <w:shd w:val="pct10" w:color="auto" w:fill="E6E6E6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CLOSED (</w:t>
      </w:r>
      <w:r w:rsidR="003B7FE1" w:rsidRPr="00885875">
        <w:rPr>
          <w:rFonts w:ascii="Garamond" w:hAnsi="Garamond"/>
          <w:b/>
          <w:sz w:val="28"/>
          <w:szCs w:val="28"/>
        </w:rPr>
        <w:t>EXECUTIVE</w:t>
      </w:r>
      <w:r>
        <w:rPr>
          <w:rFonts w:ascii="Garamond" w:hAnsi="Garamond"/>
          <w:b/>
          <w:sz w:val="28"/>
          <w:szCs w:val="28"/>
        </w:rPr>
        <w:t>)</w:t>
      </w:r>
      <w:r w:rsidR="003B7FE1" w:rsidRPr="00885875">
        <w:rPr>
          <w:rFonts w:ascii="Garamond" w:hAnsi="Garamond"/>
          <w:b/>
          <w:sz w:val="28"/>
          <w:szCs w:val="28"/>
        </w:rPr>
        <w:t xml:space="preserve"> SESSION</w:t>
      </w:r>
    </w:p>
    <w:p w14:paraId="3115B1F9" w14:textId="77777777" w:rsidR="003B7FE1" w:rsidRPr="00885875" w:rsidRDefault="003B7FE1" w:rsidP="00767879">
      <w:pPr>
        <w:jc w:val="both"/>
        <w:rPr>
          <w:rFonts w:ascii="Garamond" w:hAnsi="Garamond"/>
          <w:sz w:val="28"/>
          <w:szCs w:val="28"/>
        </w:rPr>
      </w:pPr>
    </w:p>
    <w:p w14:paraId="28595954" w14:textId="62B7A626" w:rsidR="003B7FE1" w:rsidRPr="00885875" w:rsidRDefault="00BC18D1" w:rsidP="00767879">
      <w:pPr>
        <w:pStyle w:val="AGCBTitle"/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(</w:t>
      </w:r>
      <w:r w:rsidR="003B7FE1" w:rsidRPr="00885875">
        <w:rPr>
          <w:rFonts w:ascii="Garamond" w:hAnsi="Garamond"/>
          <w:sz w:val="28"/>
          <w:szCs w:val="28"/>
        </w:rPr>
        <w:t>EXECUTIVE</w:t>
      </w:r>
      <w:r>
        <w:rPr>
          <w:rFonts w:ascii="Garamond" w:hAnsi="Garamond"/>
          <w:sz w:val="28"/>
          <w:szCs w:val="28"/>
        </w:rPr>
        <w:t>)</w:t>
      </w:r>
      <w:r w:rsidR="003B7FE1" w:rsidRPr="00885875">
        <w:rPr>
          <w:rFonts w:ascii="Garamond" w:hAnsi="Garamond"/>
          <w:sz w:val="28"/>
          <w:szCs w:val="28"/>
        </w:rPr>
        <w:t xml:space="preserve"> SESSION RESOLUTION</w:t>
      </w:r>
    </w:p>
    <w:p w14:paraId="3CD82C34" w14:textId="77777777" w:rsidR="00962D9C" w:rsidRPr="00885875" w:rsidRDefault="00962D9C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06C4A404" w14:textId="0D4BA902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bookmarkStart w:id="3" w:name="_Hlk149919376"/>
      <w:r w:rsidRPr="00885875">
        <w:rPr>
          <w:rFonts w:ascii="Garamond" w:hAnsi="Garamond"/>
          <w:sz w:val="28"/>
          <w:szCs w:val="28"/>
        </w:rPr>
        <w:t>WHEREAS,</w:t>
      </w:r>
      <w:r w:rsidR="00962D9C" w:rsidRPr="00885875">
        <w:rPr>
          <w:rFonts w:ascii="Garamond" w:hAnsi="Garamond"/>
          <w:sz w:val="28"/>
          <w:szCs w:val="28"/>
        </w:rPr>
        <w:t xml:space="preserve"> the Open Public Meetings Act (“OPMA”),</w:t>
      </w:r>
      <w:r w:rsidRPr="00885875">
        <w:rPr>
          <w:rFonts w:ascii="Garamond" w:hAnsi="Garamond"/>
          <w:sz w:val="28"/>
          <w:szCs w:val="28"/>
        </w:rPr>
        <w:t xml:space="preserve"> N.J.S.A. 10:4-6 </w:t>
      </w:r>
      <w:r w:rsidR="00E83AFA">
        <w:rPr>
          <w:rFonts w:ascii="Garamond" w:hAnsi="Garamond"/>
          <w:i/>
          <w:iCs/>
          <w:sz w:val="28"/>
          <w:szCs w:val="28"/>
        </w:rPr>
        <w:t>et</w:t>
      </w:r>
      <w:r w:rsidRPr="00885875">
        <w:rPr>
          <w:rFonts w:ascii="Garamond" w:hAnsi="Garamond"/>
          <w:i/>
          <w:iCs/>
          <w:sz w:val="28"/>
          <w:szCs w:val="28"/>
        </w:rPr>
        <w:t xml:space="preserve"> seq</w:t>
      </w:r>
      <w:r w:rsidRPr="00885875">
        <w:rPr>
          <w:rFonts w:ascii="Garamond" w:hAnsi="Garamond"/>
          <w:sz w:val="28"/>
          <w:szCs w:val="28"/>
        </w:rPr>
        <w:t xml:space="preserve">., authorizes public entities to meet in </w:t>
      </w:r>
      <w:r w:rsidR="00BC18D1">
        <w:rPr>
          <w:rFonts w:ascii="Garamond" w:hAnsi="Garamond"/>
          <w:sz w:val="28"/>
          <w:szCs w:val="28"/>
        </w:rPr>
        <w:t>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under certain circumstances; and</w:t>
      </w:r>
      <w:bookmarkEnd w:id="3"/>
    </w:p>
    <w:p w14:paraId="40D4DF48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41869EFA" w14:textId="3DDF8AC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WHEREAS, the </w:t>
      </w:r>
      <w:r w:rsidR="00962D9C" w:rsidRPr="00885875">
        <w:rPr>
          <w:rFonts w:ascii="Garamond" w:hAnsi="Garamond"/>
          <w:sz w:val="28"/>
          <w:szCs w:val="28"/>
        </w:rPr>
        <w:t>OPMA</w:t>
      </w:r>
      <w:r w:rsidRPr="00885875">
        <w:rPr>
          <w:rFonts w:ascii="Garamond" w:hAnsi="Garamond"/>
          <w:sz w:val="28"/>
          <w:szCs w:val="28"/>
        </w:rPr>
        <w:t xml:space="preserve"> requires that the Group adopt a resolution at a public meeting to go into private session; now, therefore,</w:t>
      </w:r>
    </w:p>
    <w:p w14:paraId="648DC425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2DAAABCA" w14:textId="6A42870C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>BE IT RESOLVED by the Board of Trustees of the New Jersey Schools Insurance Group that it is necessary to meet in</w:t>
      </w:r>
      <w:r w:rsidR="00BC18D1">
        <w:rPr>
          <w:rFonts w:ascii="Garamond" w:hAnsi="Garamond"/>
          <w:sz w:val="28"/>
          <w:szCs w:val="28"/>
        </w:rPr>
        <w:t xml:space="preserve"> closed (</w:t>
      </w:r>
      <w:r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Pr="00885875">
        <w:rPr>
          <w:rFonts w:ascii="Garamond" w:hAnsi="Garamond"/>
          <w:sz w:val="28"/>
          <w:szCs w:val="28"/>
        </w:rPr>
        <w:t xml:space="preserve"> session to discuss certain items involving:</w:t>
      </w:r>
    </w:p>
    <w:p w14:paraId="078D30E3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63B5FF85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Litigation</w:t>
      </w:r>
      <w:r w:rsidRPr="00885875">
        <w:rPr>
          <w:rFonts w:ascii="Garamond" w:hAnsi="Garamond"/>
          <w:sz w:val="28"/>
          <w:szCs w:val="28"/>
        </w:rPr>
        <w:t>; and/or</w:t>
      </w:r>
    </w:p>
    <w:p w14:paraId="581876B1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attorney client privilege</w:t>
      </w:r>
      <w:r w:rsidRPr="00885875">
        <w:rPr>
          <w:rFonts w:ascii="Garamond" w:hAnsi="Garamond"/>
          <w:sz w:val="28"/>
          <w:szCs w:val="28"/>
        </w:rPr>
        <w:t>; and/or</w:t>
      </w:r>
    </w:p>
    <w:p w14:paraId="3D8E5B4A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pending contract negotiation; and/or</w:t>
      </w:r>
    </w:p>
    <w:p w14:paraId="1950EA72" w14:textId="77777777" w:rsidR="00885875" w:rsidRPr="00885875" w:rsidRDefault="00885875" w:rsidP="00767879">
      <w:pPr>
        <w:pStyle w:val="AGLAlignSingle"/>
        <w:numPr>
          <w:ilvl w:val="0"/>
          <w:numId w:val="30"/>
        </w:numPr>
        <w:spacing w:after="0"/>
        <w:ind w:left="720"/>
        <w:contextualSpacing/>
        <w:rPr>
          <w:rFonts w:ascii="Garamond" w:hAnsi="Garamond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>Matters involving terms and conditions of employment of current public employee.</w:t>
      </w:r>
    </w:p>
    <w:p w14:paraId="0173E682" w14:textId="77777777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/>
          <w:sz w:val="28"/>
          <w:szCs w:val="28"/>
        </w:rPr>
      </w:pPr>
    </w:p>
    <w:p w14:paraId="565EB030" w14:textId="5EFAFF9F" w:rsidR="00EA3B55" w:rsidRPr="00885875" w:rsidRDefault="00EA3B5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  <w:r w:rsidRPr="00885875">
        <w:rPr>
          <w:rFonts w:ascii="Garamond" w:hAnsi="Garamond" w:cs="Arial"/>
          <w:sz w:val="28"/>
          <w:szCs w:val="28"/>
        </w:rPr>
        <w:t xml:space="preserve">BE IT FURTHER RESOLVED that any discussion held by the Board of Trustees which need not remain confidential will be made public as soon as feasible. The minutes of the </w:t>
      </w:r>
      <w:r w:rsidR="00BC18D1">
        <w:rPr>
          <w:rFonts w:ascii="Garamond" w:hAnsi="Garamond" w:cs="Arial"/>
          <w:sz w:val="28"/>
          <w:szCs w:val="28"/>
        </w:rPr>
        <w:t>closed (</w:t>
      </w:r>
      <w:r w:rsidRPr="00885875">
        <w:rPr>
          <w:rFonts w:ascii="Garamond" w:hAnsi="Garamond" w:cs="Arial"/>
          <w:sz w:val="28"/>
          <w:szCs w:val="28"/>
        </w:rPr>
        <w:t>executive</w:t>
      </w:r>
      <w:r w:rsidR="00BC18D1">
        <w:rPr>
          <w:rFonts w:ascii="Garamond" w:hAnsi="Garamond" w:cs="Arial"/>
          <w:sz w:val="28"/>
          <w:szCs w:val="28"/>
        </w:rPr>
        <w:t>)</w:t>
      </w:r>
      <w:r w:rsidRPr="00885875">
        <w:rPr>
          <w:rFonts w:ascii="Garamond" w:hAnsi="Garamond" w:cs="Arial"/>
          <w:sz w:val="28"/>
          <w:szCs w:val="28"/>
        </w:rPr>
        <w:t xml:space="preserve"> session will not be disclosed until the need for confidentiality no longer exists.</w:t>
      </w:r>
    </w:p>
    <w:p w14:paraId="7E1FA6C4" w14:textId="77777777" w:rsidR="00885875" w:rsidRPr="00885875" w:rsidRDefault="00885875" w:rsidP="00767879">
      <w:pPr>
        <w:pStyle w:val="AGLAlignSingle"/>
        <w:spacing w:after="0"/>
        <w:contextualSpacing/>
        <w:jc w:val="both"/>
        <w:rPr>
          <w:rFonts w:ascii="Garamond" w:hAnsi="Garamond" w:cs="Arial"/>
          <w:sz w:val="28"/>
          <w:szCs w:val="28"/>
        </w:rPr>
      </w:pPr>
    </w:p>
    <w:p w14:paraId="099A0CAA" w14:textId="04562943" w:rsidR="00DE090C" w:rsidRPr="00885875" w:rsidRDefault="00885875" w:rsidP="00767879">
      <w:pPr>
        <w:contextualSpacing/>
        <w:jc w:val="both"/>
        <w:rPr>
          <w:rFonts w:ascii="Garamond" w:hAnsi="Garamond"/>
          <w:sz w:val="28"/>
          <w:szCs w:val="28"/>
        </w:rPr>
      </w:pPr>
      <w:r w:rsidRPr="00885875">
        <w:rPr>
          <w:rFonts w:ascii="Garamond" w:hAnsi="Garamond"/>
          <w:sz w:val="28"/>
          <w:szCs w:val="28"/>
        </w:rPr>
        <w:t xml:space="preserve">BE IT </w:t>
      </w:r>
      <w:r w:rsidR="00EA3B55" w:rsidRPr="00885875">
        <w:rPr>
          <w:rFonts w:ascii="Garamond" w:hAnsi="Garamond"/>
          <w:sz w:val="28"/>
          <w:szCs w:val="28"/>
        </w:rPr>
        <w:t xml:space="preserve">FURTHER RESOLVED that the Board of Trustees </w:t>
      </w:r>
      <w:r w:rsidR="00EA3B55" w:rsidRPr="00885875">
        <w:rPr>
          <w:rFonts w:ascii="Garamond" w:hAnsi="Garamond"/>
          <w:bCs/>
          <w:sz w:val="28"/>
          <w:szCs w:val="28"/>
        </w:rPr>
        <w:t>will not</w:t>
      </w:r>
      <w:r w:rsidR="00EA3B55" w:rsidRPr="00885875">
        <w:rPr>
          <w:rFonts w:ascii="Garamond" w:hAnsi="Garamond"/>
          <w:b/>
          <w:sz w:val="28"/>
          <w:szCs w:val="28"/>
        </w:rPr>
        <w:t xml:space="preserve"> </w:t>
      </w:r>
      <w:r w:rsidR="00EA3B55" w:rsidRPr="00885875">
        <w:rPr>
          <w:rFonts w:ascii="Garamond" w:hAnsi="Garamond"/>
          <w:sz w:val="28"/>
          <w:szCs w:val="28"/>
        </w:rPr>
        <w:t xml:space="preserve">return to open session to conduct business at the conclusion of the </w:t>
      </w:r>
      <w:r w:rsidR="00BC18D1">
        <w:rPr>
          <w:rFonts w:ascii="Garamond" w:hAnsi="Garamond"/>
          <w:sz w:val="28"/>
          <w:szCs w:val="28"/>
        </w:rPr>
        <w:t>closed (</w:t>
      </w:r>
      <w:r w:rsidR="00EA3B55" w:rsidRPr="00885875">
        <w:rPr>
          <w:rFonts w:ascii="Garamond" w:hAnsi="Garamond"/>
          <w:sz w:val="28"/>
          <w:szCs w:val="28"/>
        </w:rPr>
        <w:t>executive</w:t>
      </w:r>
      <w:r w:rsidR="00BC18D1">
        <w:rPr>
          <w:rFonts w:ascii="Garamond" w:hAnsi="Garamond"/>
          <w:sz w:val="28"/>
          <w:szCs w:val="28"/>
        </w:rPr>
        <w:t>)</w:t>
      </w:r>
      <w:r w:rsidR="00EA3B55" w:rsidRPr="00885875">
        <w:rPr>
          <w:rFonts w:ascii="Garamond" w:hAnsi="Garamond"/>
          <w:sz w:val="28"/>
          <w:szCs w:val="28"/>
        </w:rPr>
        <w:t xml:space="preserve"> session</w:t>
      </w:r>
      <w:r w:rsidR="00F80F09" w:rsidRPr="00885875">
        <w:rPr>
          <w:rFonts w:ascii="Garamond" w:hAnsi="Garamond"/>
          <w:sz w:val="28"/>
          <w:szCs w:val="28"/>
        </w:rPr>
        <w:t>.</w:t>
      </w:r>
    </w:p>
    <w:sectPr w:rsidR="00DE090C" w:rsidRPr="00885875" w:rsidSect="00300CAD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0788" w14:textId="77777777" w:rsidR="00F82F89" w:rsidRDefault="00F82F89" w:rsidP="00E12CAA">
      <w:r>
        <w:separator/>
      </w:r>
    </w:p>
  </w:endnote>
  <w:endnote w:type="continuationSeparator" w:id="0">
    <w:p w14:paraId="1394CA25" w14:textId="77777777" w:rsidR="00F82F89" w:rsidRDefault="00F82F89" w:rsidP="00E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8"/>
      </w:rPr>
      <w:id w:val="-130576909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BD4007" w14:textId="5B5C231B" w:rsidR="00F82F89" w:rsidRPr="0096056E" w:rsidRDefault="0096056E" w:rsidP="0096056E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96056E">
              <w:rPr>
                <w:rFonts w:ascii="Garamond" w:hAnsi="Garamond"/>
                <w:sz w:val="28"/>
              </w:rPr>
              <w:t xml:space="preserve">Page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PAGE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  <w:r w:rsidRPr="0096056E">
              <w:rPr>
                <w:rFonts w:ascii="Garamond" w:hAnsi="Garamond"/>
                <w:sz w:val="28"/>
              </w:rPr>
              <w:t xml:space="preserve"> of </w:t>
            </w:r>
            <w:r w:rsidRPr="0096056E">
              <w:rPr>
                <w:rFonts w:ascii="Garamond" w:hAnsi="Garamond"/>
                <w:sz w:val="28"/>
              </w:rPr>
              <w:fldChar w:fldCharType="begin"/>
            </w:r>
            <w:r w:rsidRPr="0096056E">
              <w:rPr>
                <w:rFonts w:ascii="Garamond" w:hAnsi="Garamond"/>
                <w:sz w:val="28"/>
              </w:rPr>
              <w:instrText xml:space="preserve"> NUMPAGES  </w:instrText>
            </w:r>
            <w:r w:rsidRPr="0096056E">
              <w:rPr>
                <w:rFonts w:ascii="Garamond" w:hAnsi="Garamond"/>
                <w:sz w:val="28"/>
              </w:rPr>
              <w:fldChar w:fldCharType="separate"/>
            </w:r>
            <w:r w:rsidRPr="0096056E">
              <w:rPr>
                <w:rFonts w:ascii="Garamond" w:hAnsi="Garamond"/>
                <w:noProof/>
                <w:sz w:val="28"/>
              </w:rPr>
              <w:t>2</w:t>
            </w:r>
            <w:r w:rsidRPr="0096056E">
              <w:rPr>
                <w:rFonts w:ascii="Garamond" w:hAnsi="Garamond"/>
                <w:sz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8"/>
      </w:rPr>
      <w:id w:val="11610487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ADB381" w14:textId="472247A4" w:rsidR="00F82F89" w:rsidRPr="001D048D" w:rsidRDefault="00F82F89" w:rsidP="001D048D">
            <w:pPr>
              <w:pStyle w:val="Footer"/>
              <w:jc w:val="center"/>
              <w:rPr>
                <w:rFonts w:ascii="Garamond" w:hAnsi="Garamond"/>
                <w:sz w:val="28"/>
              </w:rPr>
            </w:pPr>
            <w:r w:rsidRPr="001D048D">
              <w:rPr>
                <w:rFonts w:ascii="Garamond" w:hAnsi="Garamond"/>
                <w:sz w:val="28"/>
              </w:rPr>
              <w:t xml:space="preserve">Page </w:t>
            </w:r>
            <w:r w:rsidR="00AA2554">
              <w:rPr>
                <w:rFonts w:ascii="Garamond" w:hAnsi="Garamond"/>
                <w:noProof/>
                <w:sz w:val="28"/>
              </w:rPr>
              <w:t>1</w:t>
            </w:r>
            <w:r w:rsidRPr="001D048D">
              <w:rPr>
                <w:rFonts w:ascii="Garamond" w:hAnsi="Garamond"/>
                <w:sz w:val="28"/>
              </w:rPr>
              <w:t xml:space="preserve"> of </w:t>
            </w:r>
            <w:r w:rsidR="00AA2554">
              <w:rPr>
                <w:rFonts w:ascii="Garamond" w:hAnsi="Garamond"/>
                <w:noProof/>
                <w:sz w:val="2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3C03" w14:textId="77777777" w:rsidR="00F82F89" w:rsidRDefault="00F82F89" w:rsidP="00E12CAA">
      <w:r>
        <w:separator/>
      </w:r>
    </w:p>
  </w:footnote>
  <w:footnote w:type="continuationSeparator" w:id="0">
    <w:p w14:paraId="17CD0DB1" w14:textId="77777777" w:rsidR="00F82F89" w:rsidRDefault="00F82F89" w:rsidP="00E1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2" w:type="dxa"/>
      <w:tblInd w:w="108" w:type="dxa"/>
      <w:tblLayout w:type="fixed"/>
      <w:tblLook w:val="04A0" w:firstRow="1" w:lastRow="0" w:firstColumn="1" w:lastColumn="0" w:noHBand="0" w:noVBand="1"/>
    </w:tblPr>
    <w:tblGrid>
      <w:gridCol w:w="4500"/>
      <w:gridCol w:w="4842"/>
    </w:tblGrid>
    <w:tr w:rsidR="00F82F89" w:rsidRPr="00DA5F8E" w14:paraId="60AD5404" w14:textId="77777777" w:rsidTr="001B164F">
      <w:trPr>
        <w:trHeight w:val="2105"/>
      </w:trPr>
      <w:tc>
        <w:tcPr>
          <w:tcW w:w="4500" w:type="dxa"/>
          <w:shd w:val="clear" w:color="auto" w:fill="auto"/>
          <w:vAlign w:val="center"/>
        </w:tcPr>
        <w:p w14:paraId="19E8E109" w14:textId="6887E33F" w:rsidR="00F82F89" w:rsidRPr="00DA5F8E" w:rsidRDefault="00F82F89" w:rsidP="001B164F">
          <w:pPr>
            <w:tabs>
              <w:tab w:val="left" w:pos="526"/>
              <w:tab w:val="center" w:pos="4545"/>
            </w:tabs>
            <w:ind w:left="-34"/>
            <w:contextualSpacing/>
            <w:rPr>
              <w:rFonts w:ascii="Garamond" w:eastAsia="Calibri" w:hAnsi="Garamond"/>
              <w:sz w:val="28"/>
              <w:szCs w:val="28"/>
            </w:rPr>
          </w:pPr>
          <w:r>
            <w:rPr>
              <w:rFonts w:ascii="Garamond" w:eastAsia="Calibri" w:hAnsi="Garamond"/>
              <w:noProof/>
              <w:sz w:val="28"/>
              <w:szCs w:val="28"/>
              <w:lang w:eastAsia="en-US"/>
            </w:rPr>
            <w:drawing>
              <wp:inline distT="0" distB="0" distL="0" distR="0" wp14:anchorId="6B614829" wp14:editId="0E1A326D">
                <wp:extent cx="1851660" cy="807720"/>
                <wp:effectExtent l="0" t="0" r="0" b="0"/>
                <wp:docPr id="358537135" name="Picture 358537135" descr="\\webserver\setup\NJSIG Logo\NJSIG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ebserver\setup\NJSIG Logo\NJSIG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6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shd w:val="clear" w:color="auto" w:fill="auto"/>
          <w:vAlign w:val="center"/>
        </w:tcPr>
        <w:p w14:paraId="160DE745" w14:textId="121A5596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New Jersey Schools Insurance Group</w:t>
          </w:r>
        </w:p>
        <w:p w14:paraId="2E6E031B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 xml:space="preserve">6000 </w:t>
          </w:r>
          <w:proofErr w:type="spellStart"/>
          <w:r w:rsidRPr="00DA5F8E">
            <w:rPr>
              <w:rFonts w:ascii="Garamond" w:eastAsia="Calibri" w:hAnsi="Garamond"/>
              <w:sz w:val="28"/>
              <w:szCs w:val="28"/>
            </w:rPr>
            <w:t>Midlantic</w:t>
          </w:r>
          <w:proofErr w:type="spellEnd"/>
          <w:r w:rsidRPr="00DA5F8E">
            <w:rPr>
              <w:rFonts w:ascii="Garamond" w:eastAsia="Calibri" w:hAnsi="Garamond"/>
              <w:sz w:val="28"/>
              <w:szCs w:val="28"/>
            </w:rPr>
            <w:t xml:space="preserve"> Drive, Suite 300 North</w:t>
          </w:r>
        </w:p>
        <w:p w14:paraId="4D79EFC2" w14:textId="77777777" w:rsidR="00F82F89" w:rsidRPr="00DA5F8E" w:rsidRDefault="00F82F89" w:rsidP="00042DD8">
          <w:pPr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DA5F8E">
            <w:rPr>
              <w:rFonts w:ascii="Garamond" w:eastAsia="Calibri" w:hAnsi="Garamond"/>
              <w:sz w:val="28"/>
              <w:szCs w:val="28"/>
            </w:rPr>
            <w:t>Mount Laurel, New Jersey 08054</w:t>
          </w:r>
        </w:p>
        <w:p w14:paraId="59EFD438" w14:textId="77777777" w:rsidR="00F82F89" w:rsidRPr="00DA5F8E" w:rsidRDefault="00F82F89" w:rsidP="00042DD8">
          <w:pPr>
            <w:tabs>
              <w:tab w:val="left" w:pos="526"/>
              <w:tab w:val="center" w:pos="4545"/>
            </w:tabs>
            <w:contextualSpacing/>
            <w:jc w:val="right"/>
            <w:rPr>
              <w:rFonts w:ascii="Garamond" w:eastAsia="Calibri" w:hAnsi="Garamond"/>
              <w:sz w:val="28"/>
              <w:szCs w:val="28"/>
            </w:rPr>
          </w:pPr>
          <w:r w:rsidRPr="00881C46">
            <w:rPr>
              <w:rFonts w:ascii="Garamond" w:eastAsia="Calibri" w:hAnsi="Garamond"/>
              <w:sz w:val="28"/>
              <w:szCs w:val="28"/>
            </w:rPr>
            <w:t>www.njsig.org</w:t>
          </w:r>
        </w:p>
      </w:tc>
    </w:tr>
  </w:tbl>
  <w:p w14:paraId="747CF7F7" w14:textId="098C5AE6" w:rsidR="00F82F89" w:rsidRPr="00F4230D" w:rsidRDefault="00F82F89" w:rsidP="003525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C0C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A07890"/>
    <w:multiLevelType w:val="hybridMultilevel"/>
    <w:tmpl w:val="4A54E2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A140D"/>
    <w:multiLevelType w:val="hybridMultilevel"/>
    <w:tmpl w:val="BC78F8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93956"/>
    <w:multiLevelType w:val="hybridMultilevel"/>
    <w:tmpl w:val="A678B3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2F5191"/>
    <w:multiLevelType w:val="hybridMultilevel"/>
    <w:tmpl w:val="BBA423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F398F"/>
    <w:multiLevelType w:val="hybridMultilevel"/>
    <w:tmpl w:val="A9FA7AC4"/>
    <w:lvl w:ilvl="0" w:tplc="F22AFC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67CDD"/>
    <w:multiLevelType w:val="hybridMultilevel"/>
    <w:tmpl w:val="5440A1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464B3"/>
    <w:multiLevelType w:val="hybridMultilevel"/>
    <w:tmpl w:val="5E3C93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0483C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22812"/>
    <w:multiLevelType w:val="hybridMultilevel"/>
    <w:tmpl w:val="46EC6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26E9A"/>
    <w:multiLevelType w:val="hybridMultilevel"/>
    <w:tmpl w:val="AF34C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D3130E"/>
    <w:multiLevelType w:val="hybridMultilevel"/>
    <w:tmpl w:val="C6287B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46405"/>
    <w:multiLevelType w:val="hybridMultilevel"/>
    <w:tmpl w:val="CBE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77A01"/>
    <w:multiLevelType w:val="hybridMultilevel"/>
    <w:tmpl w:val="90B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04B0D"/>
    <w:multiLevelType w:val="hybridMultilevel"/>
    <w:tmpl w:val="C628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B6F54"/>
    <w:multiLevelType w:val="hybridMultilevel"/>
    <w:tmpl w:val="DB9C99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B758D"/>
    <w:multiLevelType w:val="hybridMultilevel"/>
    <w:tmpl w:val="AB1E275E"/>
    <w:lvl w:ilvl="0" w:tplc="7F06AB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02F7CE1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52CE9"/>
    <w:multiLevelType w:val="hybridMultilevel"/>
    <w:tmpl w:val="6F8E2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667C7"/>
    <w:multiLevelType w:val="hybridMultilevel"/>
    <w:tmpl w:val="8F58A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22527"/>
    <w:multiLevelType w:val="hybridMultilevel"/>
    <w:tmpl w:val="D2A6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81922"/>
    <w:multiLevelType w:val="hybridMultilevel"/>
    <w:tmpl w:val="854E99D0"/>
    <w:lvl w:ilvl="0" w:tplc="3D16BE7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3" w15:restartNumberingAfterBreak="0">
    <w:nsid w:val="4BE95C0B"/>
    <w:multiLevelType w:val="hybridMultilevel"/>
    <w:tmpl w:val="8496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021ED"/>
    <w:multiLevelType w:val="hybridMultilevel"/>
    <w:tmpl w:val="F7980A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27931"/>
    <w:multiLevelType w:val="hybridMultilevel"/>
    <w:tmpl w:val="56B83E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EB1B97"/>
    <w:multiLevelType w:val="hybridMultilevel"/>
    <w:tmpl w:val="CF5C80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63FA"/>
    <w:multiLevelType w:val="hybridMultilevel"/>
    <w:tmpl w:val="BC78F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76CD1"/>
    <w:multiLevelType w:val="hybridMultilevel"/>
    <w:tmpl w:val="087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B0A16"/>
    <w:multiLevelType w:val="hybridMultilevel"/>
    <w:tmpl w:val="2F924CAE"/>
    <w:lvl w:ilvl="0" w:tplc="D6588F90">
      <w:start w:val="1"/>
      <w:numFmt w:val="upperLetter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EA3D01"/>
    <w:multiLevelType w:val="hybridMultilevel"/>
    <w:tmpl w:val="00507F1A"/>
    <w:lvl w:ilvl="0" w:tplc="522A7F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6D8E358B"/>
    <w:multiLevelType w:val="hybridMultilevel"/>
    <w:tmpl w:val="9964F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60A2C"/>
    <w:multiLevelType w:val="hybridMultilevel"/>
    <w:tmpl w:val="A5264F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0E185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50EB8"/>
    <w:multiLevelType w:val="hybridMultilevel"/>
    <w:tmpl w:val="97949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38"/>
  </w:num>
  <w:num w:numId="14">
    <w:abstractNumId w:val="24"/>
  </w:num>
  <w:num w:numId="15">
    <w:abstractNumId w:val="19"/>
  </w:num>
  <w:num w:numId="16">
    <w:abstractNumId w:val="16"/>
  </w:num>
  <w:num w:numId="17">
    <w:abstractNumId w:val="31"/>
  </w:num>
  <w:num w:numId="18">
    <w:abstractNumId w:val="32"/>
  </w:num>
  <w:num w:numId="19">
    <w:abstractNumId w:val="20"/>
  </w:num>
  <w:num w:numId="20">
    <w:abstractNumId w:val="40"/>
  </w:num>
  <w:num w:numId="21">
    <w:abstractNumId w:val="29"/>
  </w:num>
  <w:num w:numId="22">
    <w:abstractNumId w:val="27"/>
  </w:num>
  <w:num w:numId="23">
    <w:abstractNumId w:val="39"/>
  </w:num>
  <w:num w:numId="24">
    <w:abstractNumId w:val="41"/>
  </w:num>
  <w:num w:numId="25">
    <w:abstractNumId w:val="14"/>
  </w:num>
  <w:num w:numId="26">
    <w:abstractNumId w:val="23"/>
  </w:num>
  <w:num w:numId="27">
    <w:abstractNumId w:val="37"/>
  </w:num>
  <w:num w:numId="28">
    <w:abstractNumId w:val="13"/>
  </w:num>
  <w:num w:numId="29">
    <w:abstractNumId w:val="17"/>
  </w:num>
  <w:num w:numId="30">
    <w:abstractNumId w:val="35"/>
  </w:num>
  <w:num w:numId="31">
    <w:abstractNumId w:val="25"/>
  </w:num>
  <w:num w:numId="32">
    <w:abstractNumId w:val="43"/>
  </w:num>
  <w:num w:numId="33">
    <w:abstractNumId w:val="18"/>
  </w:num>
  <w:num w:numId="34">
    <w:abstractNumId w:val="21"/>
  </w:num>
  <w:num w:numId="35">
    <w:abstractNumId w:val="33"/>
  </w:num>
  <w:num w:numId="36">
    <w:abstractNumId w:val="30"/>
  </w:num>
  <w:num w:numId="37">
    <w:abstractNumId w:val="15"/>
  </w:num>
  <w:num w:numId="38">
    <w:abstractNumId w:val="28"/>
  </w:num>
  <w:num w:numId="39">
    <w:abstractNumId w:val="34"/>
  </w:num>
  <w:num w:numId="40">
    <w:abstractNumId w:val="22"/>
  </w:num>
  <w:num w:numId="41">
    <w:abstractNumId w:val="42"/>
  </w:num>
  <w:num w:numId="42">
    <w:abstractNumId w:val="36"/>
  </w:num>
  <w:num w:numId="43">
    <w:abstractNumId w:val="1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4F"/>
    <w:rsid w:val="00001604"/>
    <w:rsid w:val="0000329D"/>
    <w:rsid w:val="000064CB"/>
    <w:rsid w:val="00010C67"/>
    <w:rsid w:val="00011758"/>
    <w:rsid w:val="00015BFD"/>
    <w:rsid w:val="0001613F"/>
    <w:rsid w:val="000232BB"/>
    <w:rsid w:val="00026465"/>
    <w:rsid w:val="0002660D"/>
    <w:rsid w:val="0003222D"/>
    <w:rsid w:val="00034680"/>
    <w:rsid w:val="00042507"/>
    <w:rsid w:val="00042DD8"/>
    <w:rsid w:val="000435C9"/>
    <w:rsid w:val="0004610F"/>
    <w:rsid w:val="00047394"/>
    <w:rsid w:val="00047B54"/>
    <w:rsid w:val="0006076C"/>
    <w:rsid w:val="00066DF7"/>
    <w:rsid w:val="00073BAE"/>
    <w:rsid w:val="0007672C"/>
    <w:rsid w:val="0008155D"/>
    <w:rsid w:val="000824C0"/>
    <w:rsid w:val="0008378B"/>
    <w:rsid w:val="00092978"/>
    <w:rsid w:val="00093190"/>
    <w:rsid w:val="0009525C"/>
    <w:rsid w:val="000A68EB"/>
    <w:rsid w:val="000B2308"/>
    <w:rsid w:val="000B2EDB"/>
    <w:rsid w:val="000C6C21"/>
    <w:rsid w:val="000C70C3"/>
    <w:rsid w:val="000D00DF"/>
    <w:rsid w:val="000D1144"/>
    <w:rsid w:val="000D3624"/>
    <w:rsid w:val="000D3B88"/>
    <w:rsid w:val="000D5AC4"/>
    <w:rsid w:val="000D6984"/>
    <w:rsid w:val="000D6D8E"/>
    <w:rsid w:val="000D751B"/>
    <w:rsid w:val="000E38B0"/>
    <w:rsid w:val="000E4660"/>
    <w:rsid w:val="000E47C1"/>
    <w:rsid w:val="000E6D04"/>
    <w:rsid w:val="000F56EA"/>
    <w:rsid w:val="001003B2"/>
    <w:rsid w:val="001014A1"/>
    <w:rsid w:val="00101A28"/>
    <w:rsid w:val="00101EEA"/>
    <w:rsid w:val="0010278A"/>
    <w:rsid w:val="001030F3"/>
    <w:rsid w:val="0010389E"/>
    <w:rsid w:val="00104C36"/>
    <w:rsid w:val="00106679"/>
    <w:rsid w:val="00114858"/>
    <w:rsid w:val="0013773E"/>
    <w:rsid w:val="00143047"/>
    <w:rsid w:val="001462F2"/>
    <w:rsid w:val="001559E5"/>
    <w:rsid w:val="001622ED"/>
    <w:rsid w:val="00162438"/>
    <w:rsid w:val="001664AD"/>
    <w:rsid w:val="001706E4"/>
    <w:rsid w:val="00173536"/>
    <w:rsid w:val="001768FF"/>
    <w:rsid w:val="001776AB"/>
    <w:rsid w:val="00180710"/>
    <w:rsid w:val="001822E1"/>
    <w:rsid w:val="0018706F"/>
    <w:rsid w:val="0019193A"/>
    <w:rsid w:val="001A0BBC"/>
    <w:rsid w:val="001A1626"/>
    <w:rsid w:val="001A3FD5"/>
    <w:rsid w:val="001B164F"/>
    <w:rsid w:val="001B3A01"/>
    <w:rsid w:val="001B7B66"/>
    <w:rsid w:val="001C04D5"/>
    <w:rsid w:val="001C0577"/>
    <w:rsid w:val="001C0C4A"/>
    <w:rsid w:val="001C57DD"/>
    <w:rsid w:val="001C6933"/>
    <w:rsid w:val="001C779F"/>
    <w:rsid w:val="001C7CBB"/>
    <w:rsid w:val="001D048D"/>
    <w:rsid w:val="001D24F5"/>
    <w:rsid w:val="001D51D0"/>
    <w:rsid w:val="001D5C00"/>
    <w:rsid w:val="001D7B57"/>
    <w:rsid w:val="001E2B9E"/>
    <w:rsid w:val="001E4514"/>
    <w:rsid w:val="001E63C6"/>
    <w:rsid w:val="001E79C0"/>
    <w:rsid w:val="001F13B5"/>
    <w:rsid w:val="001F314A"/>
    <w:rsid w:val="001F58C9"/>
    <w:rsid w:val="001F5A2D"/>
    <w:rsid w:val="001F5D7A"/>
    <w:rsid w:val="001F6F19"/>
    <w:rsid w:val="00204720"/>
    <w:rsid w:val="0020509F"/>
    <w:rsid w:val="00205A50"/>
    <w:rsid w:val="0020660F"/>
    <w:rsid w:val="00210F85"/>
    <w:rsid w:val="00213B13"/>
    <w:rsid w:val="00213F06"/>
    <w:rsid w:val="00217B78"/>
    <w:rsid w:val="0022104A"/>
    <w:rsid w:val="00225A49"/>
    <w:rsid w:val="00226B24"/>
    <w:rsid w:val="0023031A"/>
    <w:rsid w:val="00231D2C"/>
    <w:rsid w:val="00232D2E"/>
    <w:rsid w:val="0023324D"/>
    <w:rsid w:val="00233999"/>
    <w:rsid w:val="00233A44"/>
    <w:rsid w:val="002417B1"/>
    <w:rsid w:val="002505D9"/>
    <w:rsid w:val="00250A41"/>
    <w:rsid w:val="00251900"/>
    <w:rsid w:val="00251A11"/>
    <w:rsid w:val="002667E1"/>
    <w:rsid w:val="00266AAB"/>
    <w:rsid w:val="00270782"/>
    <w:rsid w:val="00294A85"/>
    <w:rsid w:val="00295A87"/>
    <w:rsid w:val="002A6E5F"/>
    <w:rsid w:val="002B1A43"/>
    <w:rsid w:val="002B3C6F"/>
    <w:rsid w:val="002B49EC"/>
    <w:rsid w:val="002B5315"/>
    <w:rsid w:val="002B6533"/>
    <w:rsid w:val="002B6B83"/>
    <w:rsid w:val="002B74F5"/>
    <w:rsid w:val="002C29DB"/>
    <w:rsid w:val="002C4B69"/>
    <w:rsid w:val="002D134D"/>
    <w:rsid w:val="002D17FA"/>
    <w:rsid w:val="002D3233"/>
    <w:rsid w:val="002D3B73"/>
    <w:rsid w:val="002E03A5"/>
    <w:rsid w:val="002E04A3"/>
    <w:rsid w:val="002E13E5"/>
    <w:rsid w:val="002E3F6F"/>
    <w:rsid w:val="002E56F1"/>
    <w:rsid w:val="002E668E"/>
    <w:rsid w:val="002F0479"/>
    <w:rsid w:val="002F340C"/>
    <w:rsid w:val="002F4486"/>
    <w:rsid w:val="002F51A0"/>
    <w:rsid w:val="002F6316"/>
    <w:rsid w:val="002F64BE"/>
    <w:rsid w:val="00300CAD"/>
    <w:rsid w:val="00301D6B"/>
    <w:rsid w:val="00303261"/>
    <w:rsid w:val="00303295"/>
    <w:rsid w:val="0030491A"/>
    <w:rsid w:val="00306613"/>
    <w:rsid w:val="003126D6"/>
    <w:rsid w:val="003138E0"/>
    <w:rsid w:val="00323086"/>
    <w:rsid w:val="00324244"/>
    <w:rsid w:val="003333CF"/>
    <w:rsid w:val="003362FA"/>
    <w:rsid w:val="00340547"/>
    <w:rsid w:val="00341C69"/>
    <w:rsid w:val="003421B9"/>
    <w:rsid w:val="00347A11"/>
    <w:rsid w:val="003502F7"/>
    <w:rsid w:val="00352558"/>
    <w:rsid w:val="003527FA"/>
    <w:rsid w:val="0035509A"/>
    <w:rsid w:val="00361CD0"/>
    <w:rsid w:val="00364471"/>
    <w:rsid w:val="00365236"/>
    <w:rsid w:val="0037044D"/>
    <w:rsid w:val="003718A5"/>
    <w:rsid w:val="00372842"/>
    <w:rsid w:val="00382838"/>
    <w:rsid w:val="00385A41"/>
    <w:rsid w:val="00385C5D"/>
    <w:rsid w:val="00386B12"/>
    <w:rsid w:val="00387D82"/>
    <w:rsid w:val="00395DF6"/>
    <w:rsid w:val="00397FCB"/>
    <w:rsid w:val="003A09BE"/>
    <w:rsid w:val="003A3CE9"/>
    <w:rsid w:val="003A638F"/>
    <w:rsid w:val="003A7F33"/>
    <w:rsid w:val="003B5208"/>
    <w:rsid w:val="003B5603"/>
    <w:rsid w:val="003B66D3"/>
    <w:rsid w:val="003B7FE1"/>
    <w:rsid w:val="003C321D"/>
    <w:rsid w:val="003C4B4D"/>
    <w:rsid w:val="003C6A48"/>
    <w:rsid w:val="003C7060"/>
    <w:rsid w:val="003C740F"/>
    <w:rsid w:val="003D058A"/>
    <w:rsid w:val="003D217B"/>
    <w:rsid w:val="003D7038"/>
    <w:rsid w:val="003E12BE"/>
    <w:rsid w:val="003E4FCC"/>
    <w:rsid w:val="003E70F4"/>
    <w:rsid w:val="003E7345"/>
    <w:rsid w:val="003F2728"/>
    <w:rsid w:val="003F5232"/>
    <w:rsid w:val="003F758D"/>
    <w:rsid w:val="003F7C34"/>
    <w:rsid w:val="0040366D"/>
    <w:rsid w:val="004054D1"/>
    <w:rsid w:val="00413FC2"/>
    <w:rsid w:val="0041515F"/>
    <w:rsid w:val="004221E9"/>
    <w:rsid w:val="00433F24"/>
    <w:rsid w:val="00434F6C"/>
    <w:rsid w:val="004352B9"/>
    <w:rsid w:val="0044107E"/>
    <w:rsid w:val="004411C0"/>
    <w:rsid w:val="004435EE"/>
    <w:rsid w:val="00451931"/>
    <w:rsid w:val="00451A7F"/>
    <w:rsid w:val="00452232"/>
    <w:rsid w:val="00456E5B"/>
    <w:rsid w:val="00464884"/>
    <w:rsid w:val="00466B97"/>
    <w:rsid w:val="00467D73"/>
    <w:rsid w:val="00470590"/>
    <w:rsid w:val="00470A34"/>
    <w:rsid w:val="00470C05"/>
    <w:rsid w:val="00472536"/>
    <w:rsid w:val="00472783"/>
    <w:rsid w:val="00472DEA"/>
    <w:rsid w:val="004760B2"/>
    <w:rsid w:val="0048051A"/>
    <w:rsid w:val="004816C3"/>
    <w:rsid w:val="004838A8"/>
    <w:rsid w:val="00484043"/>
    <w:rsid w:val="00484198"/>
    <w:rsid w:val="00485340"/>
    <w:rsid w:val="00486A45"/>
    <w:rsid w:val="00491EC6"/>
    <w:rsid w:val="00492D0C"/>
    <w:rsid w:val="004A06CC"/>
    <w:rsid w:val="004A1367"/>
    <w:rsid w:val="004A6B98"/>
    <w:rsid w:val="004B1443"/>
    <w:rsid w:val="004B3836"/>
    <w:rsid w:val="004B691C"/>
    <w:rsid w:val="004B783B"/>
    <w:rsid w:val="004C2000"/>
    <w:rsid w:val="004D2BC2"/>
    <w:rsid w:val="004D327F"/>
    <w:rsid w:val="004D3CA9"/>
    <w:rsid w:val="004E09AF"/>
    <w:rsid w:val="004E113E"/>
    <w:rsid w:val="004E49EE"/>
    <w:rsid w:val="004E57AB"/>
    <w:rsid w:val="004F5C3D"/>
    <w:rsid w:val="005018E1"/>
    <w:rsid w:val="0050724F"/>
    <w:rsid w:val="005073A0"/>
    <w:rsid w:val="005134B5"/>
    <w:rsid w:val="00527F8F"/>
    <w:rsid w:val="00536491"/>
    <w:rsid w:val="005438A0"/>
    <w:rsid w:val="00543A69"/>
    <w:rsid w:val="00552434"/>
    <w:rsid w:val="00554BFD"/>
    <w:rsid w:val="00554E55"/>
    <w:rsid w:val="00555691"/>
    <w:rsid w:val="00562019"/>
    <w:rsid w:val="005639AD"/>
    <w:rsid w:val="0057046D"/>
    <w:rsid w:val="00571393"/>
    <w:rsid w:val="005736F1"/>
    <w:rsid w:val="00573A27"/>
    <w:rsid w:val="00573A85"/>
    <w:rsid w:val="00576B2A"/>
    <w:rsid w:val="005803B1"/>
    <w:rsid w:val="005804A9"/>
    <w:rsid w:val="005837AA"/>
    <w:rsid w:val="00583FDC"/>
    <w:rsid w:val="00584672"/>
    <w:rsid w:val="0059463B"/>
    <w:rsid w:val="0059493E"/>
    <w:rsid w:val="005A2D48"/>
    <w:rsid w:val="005A322E"/>
    <w:rsid w:val="005A4390"/>
    <w:rsid w:val="005A58A4"/>
    <w:rsid w:val="005A5C92"/>
    <w:rsid w:val="005A6164"/>
    <w:rsid w:val="005A633F"/>
    <w:rsid w:val="005B5D47"/>
    <w:rsid w:val="005C3CD6"/>
    <w:rsid w:val="005C491C"/>
    <w:rsid w:val="005C5463"/>
    <w:rsid w:val="005C57C0"/>
    <w:rsid w:val="005D051C"/>
    <w:rsid w:val="005D0BBA"/>
    <w:rsid w:val="005E0E9B"/>
    <w:rsid w:val="005E3B9B"/>
    <w:rsid w:val="005E4850"/>
    <w:rsid w:val="005E79AD"/>
    <w:rsid w:val="005F1A6A"/>
    <w:rsid w:val="005F5834"/>
    <w:rsid w:val="005F7531"/>
    <w:rsid w:val="0061331D"/>
    <w:rsid w:val="00615389"/>
    <w:rsid w:val="0062107B"/>
    <w:rsid w:val="00622D66"/>
    <w:rsid w:val="00627C74"/>
    <w:rsid w:val="00631A17"/>
    <w:rsid w:val="00632342"/>
    <w:rsid w:val="0063661E"/>
    <w:rsid w:val="00637AFE"/>
    <w:rsid w:val="00643F39"/>
    <w:rsid w:val="0064477C"/>
    <w:rsid w:val="00644FAC"/>
    <w:rsid w:val="006539ED"/>
    <w:rsid w:val="00660338"/>
    <w:rsid w:val="00660F27"/>
    <w:rsid w:val="00661AF6"/>
    <w:rsid w:val="00663D90"/>
    <w:rsid w:val="00670F3E"/>
    <w:rsid w:val="00675AD2"/>
    <w:rsid w:val="00681850"/>
    <w:rsid w:val="006825E0"/>
    <w:rsid w:val="00683B32"/>
    <w:rsid w:val="00684930"/>
    <w:rsid w:val="006911A8"/>
    <w:rsid w:val="00696F44"/>
    <w:rsid w:val="006A348B"/>
    <w:rsid w:val="006A4A65"/>
    <w:rsid w:val="006A4B79"/>
    <w:rsid w:val="006A50EC"/>
    <w:rsid w:val="006A5208"/>
    <w:rsid w:val="006A672F"/>
    <w:rsid w:val="006B0395"/>
    <w:rsid w:val="006B054A"/>
    <w:rsid w:val="006B0691"/>
    <w:rsid w:val="006B2F54"/>
    <w:rsid w:val="006B5B3D"/>
    <w:rsid w:val="006B7407"/>
    <w:rsid w:val="006C450D"/>
    <w:rsid w:val="006C51BF"/>
    <w:rsid w:val="006C5730"/>
    <w:rsid w:val="006C601B"/>
    <w:rsid w:val="006C6029"/>
    <w:rsid w:val="006C6752"/>
    <w:rsid w:val="006D2183"/>
    <w:rsid w:val="006D4A6A"/>
    <w:rsid w:val="006D5464"/>
    <w:rsid w:val="006D70B5"/>
    <w:rsid w:val="006D7DC3"/>
    <w:rsid w:val="006E1307"/>
    <w:rsid w:val="006E1C57"/>
    <w:rsid w:val="006E424B"/>
    <w:rsid w:val="006E4CAF"/>
    <w:rsid w:val="006E5EC2"/>
    <w:rsid w:val="006E705E"/>
    <w:rsid w:val="006E7512"/>
    <w:rsid w:val="006F007F"/>
    <w:rsid w:val="006F0497"/>
    <w:rsid w:val="006F1B8F"/>
    <w:rsid w:val="006F212E"/>
    <w:rsid w:val="006F37F7"/>
    <w:rsid w:val="006F5115"/>
    <w:rsid w:val="00703A41"/>
    <w:rsid w:val="00703D17"/>
    <w:rsid w:val="007046CA"/>
    <w:rsid w:val="007050EF"/>
    <w:rsid w:val="0070645F"/>
    <w:rsid w:val="007070EA"/>
    <w:rsid w:val="0070719C"/>
    <w:rsid w:val="007103C8"/>
    <w:rsid w:val="00711B7A"/>
    <w:rsid w:val="007138E2"/>
    <w:rsid w:val="00724020"/>
    <w:rsid w:val="00724BDF"/>
    <w:rsid w:val="007310A8"/>
    <w:rsid w:val="007330D4"/>
    <w:rsid w:val="00733FE3"/>
    <w:rsid w:val="00734714"/>
    <w:rsid w:val="00734FF2"/>
    <w:rsid w:val="007367CE"/>
    <w:rsid w:val="00737CC1"/>
    <w:rsid w:val="00741D58"/>
    <w:rsid w:val="00745F24"/>
    <w:rsid w:val="00746B67"/>
    <w:rsid w:val="007523B7"/>
    <w:rsid w:val="00756740"/>
    <w:rsid w:val="00756F0A"/>
    <w:rsid w:val="007615A8"/>
    <w:rsid w:val="00761A9C"/>
    <w:rsid w:val="00764569"/>
    <w:rsid w:val="00767879"/>
    <w:rsid w:val="00774236"/>
    <w:rsid w:val="00784CEE"/>
    <w:rsid w:val="00785BE8"/>
    <w:rsid w:val="007912C4"/>
    <w:rsid w:val="007951AC"/>
    <w:rsid w:val="007A1BD0"/>
    <w:rsid w:val="007A4BAF"/>
    <w:rsid w:val="007B6868"/>
    <w:rsid w:val="007B754B"/>
    <w:rsid w:val="007B78E3"/>
    <w:rsid w:val="007C0A2E"/>
    <w:rsid w:val="007C2EA1"/>
    <w:rsid w:val="007C5A26"/>
    <w:rsid w:val="007C60C0"/>
    <w:rsid w:val="007D3656"/>
    <w:rsid w:val="007D4B08"/>
    <w:rsid w:val="007E0503"/>
    <w:rsid w:val="007E11A2"/>
    <w:rsid w:val="007E29D6"/>
    <w:rsid w:val="007F0B08"/>
    <w:rsid w:val="007F54C8"/>
    <w:rsid w:val="007F76C3"/>
    <w:rsid w:val="00806B70"/>
    <w:rsid w:val="00815EC3"/>
    <w:rsid w:val="00817F0E"/>
    <w:rsid w:val="00821B48"/>
    <w:rsid w:val="00823607"/>
    <w:rsid w:val="00825838"/>
    <w:rsid w:val="008259C2"/>
    <w:rsid w:val="00826B10"/>
    <w:rsid w:val="00827BB8"/>
    <w:rsid w:val="00832540"/>
    <w:rsid w:val="00832609"/>
    <w:rsid w:val="00835745"/>
    <w:rsid w:val="008361A5"/>
    <w:rsid w:val="008366D4"/>
    <w:rsid w:val="00841AA5"/>
    <w:rsid w:val="00842A7B"/>
    <w:rsid w:val="0084320D"/>
    <w:rsid w:val="00844371"/>
    <w:rsid w:val="00844B69"/>
    <w:rsid w:val="008456D8"/>
    <w:rsid w:val="008470C4"/>
    <w:rsid w:val="00851EE2"/>
    <w:rsid w:val="00855470"/>
    <w:rsid w:val="008634CB"/>
    <w:rsid w:val="00863705"/>
    <w:rsid w:val="00863F81"/>
    <w:rsid w:val="008708F2"/>
    <w:rsid w:val="00872993"/>
    <w:rsid w:val="008731F5"/>
    <w:rsid w:val="00874FE2"/>
    <w:rsid w:val="00877D77"/>
    <w:rsid w:val="00881C46"/>
    <w:rsid w:val="008822FD"/>
    <w:rsid w:val="00885875"/>
    <w:rsid w:val="00890934"/>
    <w:rsid w:val="008949E5"/>
    <w:rsid w:val="008957E5"/>
    <w:rsid w:val="008971AE"/>
    <w:rsid w:val="008A45ED"/>
    <w:rsid w:val="008A5F70"/>
    <w:rsid w:val="008B0698"/>
    <w:rsid w:val="008B0882"/>
    <w:rsid w:val="008B0E49"/>
    <w:rsid w:val="008B16CA"/>
    <w:rsid w:val="008B4517"/>
    <w:rsid w:val="008C40B3"/>
    <w:rsid w:val="008C44BE"/>
    <w:rsid w:val="008D492A"/>
    <w:rsid w:val="008D552E"/>
    <w:rsid w:val="008E0C03"/>
    <w:rsid w:val="008E46E2"/>
    <w:rsid w:val="008E5A5B"/>
    <w:rsid w:val="008F0241"/>
    <w:rsid w:val="0090196F"/>
    <w:rsid w:val="0090460E"/>
    <w:rsid w:val="00905235"/>
    <w:rsid w:val="00905EC1"/>
    <w:rsid w:val="00910BC7"/>
    <w:rsid w:val="009116B3"/>
    <w:rsid w:val="00912A54"/>
    <w:rsid w:val="00913A9E"/>
    <w:rsid w:val="00930D40"/>
    <w:rsid w:val="00933F4F"/>
    <w:rsid w:val="0093426A"/>
    <w:rsid w:val="00934AE6"/>
    <w:rsid w:val="00936F17"/>
    <w:rsid w:val="00937687"/>
    <w:rsid w:val="00940118"/>
    <w:rsid w:val="00941F6C"/>
    <w:rsid w:val="00942EF5"/>
    <w:rsid w:val="00947D66"/>
    <w:rsid w:val="0095220D"/>
    <w:rsid w:val="009539A0"/>
    <w:rsid w:val="0095444B"/>
    <w:rsid w:val="0096056E"/>
    <w:rsid w:val="00962457"/>
    <w:rsid w:val="00962881"/>
    <w:rsid w:val="00962D9C"/>
    <w:rsid w:val="00963841"/>
    <w:rsid w:val="00965988"/>
    <w:rsid w:val="00970361"/>
    <w:rsid w:val="0097130E"/>
    <w:rsid w:val="009773E4"/>
    <w:rsid w:val="00985466"/>
    <w:rsid w:val="009859B4"/>
    <w:rsid w:val="00987F08"/>
    <w:rsid w:val="00991EC3"/>
    <w:rsid w:val="00992FA2"/>
    <w:rsid w:val="00992FC9"/>
    <w:rsid w:val="00997602"/>
    <w:rsid w:val="009A1050"/>
    <w:rsid w:val="009A17D1"/>
    <w:rsid w:val="009C5BE7"/>
    <w:rsid w:val="009C6A20"/>
    <w:rsid w:val="009D34D6"/>
    <w:rsid w:val="009D3CF9"/>
    <w:rsid w:val="009D5BF7"/>
    <w:rsid w:val="009D5FE2"/>
    <w:rsid w:val="009E1324"/>
    <w:rsid w:val="009E18D8"/>
    <w:rsid w:val="009E1EC6"/>
    <w:rsid w:val="009F4A12"/>
    <w:rsid w:val="009F7CA8"/>
    <w:rsid w:val="00A035DE"/>
    <w:rsid w:val="00A11533"/>
    <w:rsid w:val="00A12301"/>
    <w:rsid w:val="00A13016"/>
    <w:rsid w:val="00A1627D"/>
    <w:rsid w:val="00A178DA"/>
    <w:rsid w:val="00A211D8"/>
    <w:rsid w:val="00A22F71"/>
    <w:rsid w:val="00A26254"/>
    <w:rsid w:val="00A27C0B"/>
    <w:rsid w:val="00A31B61"/>
    <w:rsid w:val="00A31DAB"/>
    <w:rsid w:val="00A32AFC"/>
    <w:rsid w:val="00A3307F"/>
    <w:rsid w:val="00A34FF2"/>
    <w:rsid w:val="00A369DA"/>
    <w:rsid w:val="00A376B7"/>
    <w:rsid w:val="00A37E05"/>
    <w:rsid w:val="00A41582"/>
    <w:rsid w:val="00A41684"/>
    <w:rsid w:val="00A55672"/>
    <w:rsid w:val="00A6019C"/>
    <w:rsid w:val="00A63E31"/>
    <w:rsid w:val="00A65C5F"/>
    <w:rsid w:val="00A66D39"/>
    <w:rsid w:val="00A82EE6"/>
    <w:rsid w:val="00A86525"/>
    <w:rsid w:val="00A8705A"/>
    <w:rsid w:val="00A90BF4"/>
    <w:rsid w:val="00A91AE1"/>
    <w:rsid w:val="00A944AE"/>
    <w:rsid w:val="00A947E4"/>
    <w:rsid w:val="00A96F6C"/>
    <w:rsid w:val="00A971C9"/>
    <w:rsid w:val="00AA2554"/>
    <w:rsid w:val="00AA3B5F"/>
    <w:rsid w:val="00AA4449"/>
    <w:rsid w:val="00AA451C"/>
    <w:rsid w:val="00AA525E"/>
    <w:rsid w:val="00AA5E62"/>
    <w:rsid w:val="00AA690C"/>
    <w:rsid w:val="00AB46FF"/>
    <w:rsid w:val="00AB72CB"/>
    <w:rsid w:val="00AC1883"/>
    <w:rsid w:val="00AC2594"/>
    <w:rsid w:val="00AC5E64"/>
    <w:rsid w:val="00AD1030"/>
    <w:rsid w:val="00AD32AC"/>
    <w:rsid w:val="00AD43CF"/>
    <w:rsid w:val="00AE0B08"/>
    <w:rsid w:val="00AE1631"/>
    <w:rsid w:val="00AE4968"/>
    <w:rsid w:val="00AE6170"/>
    <w:rsid w:val="00AE622A"/>
    <w:rsid w:val="00AF01C6"/>
    <w:rsid w:val="00AF1267"/>
    <w:rsid w:val="00AF5427"/>
    <w:rsid w:val="00AF7618"/>
    <w:rsid w:val="00B05E19"/>
    <w:rsid w:val="00B12EDF"/>
    <w:rsid w:val="00B14A63"/>
    <w:rsid w:val="00B22596"/>
    <w:rsid w:val="00B2559F"/>
    <w:rsid w:val="00B26986"/>
    <w:rsid w:val="00B26DD8"/>
    <w:rsid w:val="00B3112F"/>
    <w:rsid w:val="00B3164D"/>
    <w:rsid w:val="00B347DB"/>
    <w:rsid w:val="00B359D2"/>
    <w:rsid w:val="00B40A23"/>
    <w:rsid w:val="00B44E20"/>
    <w:rsid w:val="00B56F11"/>
    <w:rsid w:val="00B60C0B"/>
    <w:rsid w:val="00B670CA"/>
    <w:rsid w:val="00B673E4"/>
    <w:rsid w:val="00B704E9"/>
    <w:rsid w:val="00B706EF"/>
    <w:rsid w:val="00B7125C"/>
    <w:rsid w:val="00B71FFB"/>
    <w:rsid w:val="00B731DB"/>
    <w:rsid w:val="00B73EC8"/>
    <w:rsid w:val="00B7460B"/>
    <w:rsid w:val="00B761CD"/>
    <w:rsid w:val="00B767BB"/>
    <w:rsid w:val="00B8124F"/>
    <w:rsid w:val="00B851EB"/>
    <w:rsid w:val="00B87A75"/>
    <w:rsid w:val="00B909B9"/>
    <w:rsid w:val="00B975B6"/>
    <w:rsid w:val="00B9763E"/>
    <w:rsid w:val="00BA019A"/>
    <w:rsid w:val="00BA2F9A"/>
    <w:rsid w:val="00BA4F26"/>
    <w:rsid w:val="00BB03D6"/>
    <w:rsid w:val="00BB221D"/>
    <w:rsid w:val="00BB6DDA"/>
    <w:rsid w:val="00BC0905"/>
    <w:rsid w:val="00BC18D1"/>
    <w:rsid w:val="00BC1F0F"/>
    <w:rsid w:val="00BC2D21"/>
    <w:rsid w:val="00BC4C03"/>
    <w:rsid w:val="00BD0D59"/>
    <w:rsid w:val="00BE2603"/>
    <w:rsid w:val="00BE5969"/>
    <w:rsid w:val="00BE60D1"/>
    <w:rsid w:val="00BE694B"/>
    <w:rsid w:val="00BE6F5D"/>
    <w:rsid w:val="00BF05E9"/>
    <w:rsid w:val="00BF0AB9"/>
    <w:rsid w:val="00BF49E2"/>
    <w:rsid w:val="00BF5433"/>
    <w:rsid w:val="00BF7489"/>
    <w:rsid w:val="00BF7E10"/>
    <w:rsid w:val="00C0012A"/>
    <w:rsid w:val="00C007AF"/>
    <w:rsid w:val="00C04E02"/>
    <w:rsid w:val="00C139BA"/>
    <w:rsid w:val="00C2317C"/>
    <w:rsid w:val="00C24A57"/>
    <w:rsid w:val="00C26BB7"/>
    <w:rsid w:val="00C31F6C"/>
    <w:rsid w:val="00C34608"/>
    <w:rsid w:val="00C361AA"/>
    <w:rsid w:val="00C36EB7"/>
    <w:rsid w:val="00C371A3"/>
    <w:rsid w:val="00C45BF0"/>
    <w:rsid w:val="00C56F9F"/>
    <w:rsid w:val="00C636CB"/>
    <w:rsid w:val="00C65FD5"/>
    <w:rsid w:val="00C66984"/>
    <w:rsid w:val="00C66E6A"/>
    <w:rsid w:val="00C70EF4"/>
    <w:rsid w:val="00C72D34"/>
    <w:rsid w:val="00C73FF1"/>
    <w:rsid w:val="00C743B2"/>
    <w:rsid w:val="00C77A67"/>
    <w:rsid w:val="00C77DBB"/>
    <w:rsid w:val="00C8246D"/>
    <w:rsid w:val="00C85497"/>
    <w:rsid w:val="00C9154D"/>
    <w:rsid w:val="00C91710"/>
    <w:rsid w:val="00C94DCF"/>
    <w:rsid w:val="00C97D25"/>
    <w:rsid w:val="00CA4126"/>
    <w:rsid w:val="00CA4D93"/>
    <w:rsid w:val="00CB491E"/>
    <w:rsid w:val="00CB5217"/>
    <w:rsid w:val="00CB683F"/>
    <w:rsid w:val="00CC0E68"/>
    <w:rsid w:val="00CC45CC"/>
    <w:rsid w:val="00CC59D3"/>
    <w:rsid w:val="00CC6C5D"/>
    <w:rsid w:val="00CC6F2A"/>
    <w:rsid w:val="00CD025E"/>
    <w:rsid w:val="00CD419E"/>
    <w:rsid w:val="00CD4D5D"/>
    <w:rsid w:val="00CD7FF9"/>
    <w:rsid w:val="00CE1A60"/>
    <w:rsid w:val="00CE3DF2"/>
    <w:rsid w:val="00CE6095"/>
    <w:rsid w:val="00CE64F6"/>
    <w:rsid w:val="00CF40C1"/>
    <w:rsid w:val="00CF63D2"/>
    <w:rsid w:val="00D01BE6"/>
    <w:rsid w:val="00D0330F"/>
    <w:rsid w:val="00D04EE5"/>
    <w:rsid w:val="00D06284"/>
    <w:rsid w:val="00D107EE"/>
    <w:rsid w:val="00D146FA"/>
    <w:rsid w:val="00D15477"/>
    <w:rsid w:val="00D1554C"/>
    <w:rsid w:val="00D16533"/>
    <w:rsid w:val="00D16D3D"/>
    <w:rsid w:val="00D22808"/>
    <w:rsid w:val="00D25479"/>
    <w:rsid w:val="00D25CED"/>
    <w:rsid w:val="00D27899"/>
    <w:rsid w:val="00D35CB2"/>
    <w:rsid w:val="00D36C5D"/>
    <w:rsid w:val="00D4054F"/>
    <w:rsid w:val="00D42C93"/>
    <w:rsid w:val="00D45757"/>
    <w:rsid w:val="00D473A3"/>
    <w:rsid w:val="00D47DD7"/>
    <w:rsid w:val="00D51045"/>
    <w:rsid w:val="00D63371"/>
    <w:rsid w:val="00D64E2B"/>
    <w:rsid w:val="00D66A67"/>
    <w:rsid w:val="00D77912"/>
    <w:rsid w:val="00D80AA0"/>
    <w:rsid w:val="00D80D03"/>
    <w:rsid w:val="00D81B26"/>
    <w:rsid w:val="00D85792"/>
    <w:rsid w:val="00D85B21"/>
    <w:rsid w:val="00D86332"/>
    <w:rsid w:val="00D869AC"/>
    <w:rsid w:val="00D90267"/>
    <w:rsid w:val="00D90723"/>
    <w:rsid w:val="00D956A6"/>
    <w:rsid w:val="00D96269"/>
    <w:rsid w:val="00D97EAD"/>
    <w:rsid w:val="00DA0016"/>
    <w:rsid w:val="00DA0ECE"/>
    <w:rsid w:val="00DA1256"/>
    <w:rsid w:val="00DA2D74"/>
    <w:rsid w:val="00DA5553"/>
    <w:rsid w:val="00DA556E"/>
    <w:rsid w:val="00DA5CF4"/>
    <w:rsid w:val="00DA5F8E"/>
    <w:rsid w:val="00DC3797"/>
    <w:rsid w:val="00DD3592"/>
    <w:rsid w:val="00DD37A1"/>
    <w:rsid w:val="00DD4825"/>
    <w:rsid w:val="00DD773F"/>
    <w:rsid w:val="00DE090C"/>
    <w:rsid w:val="00DE2412"/>
    <w:rsid w:val="00DE6595"/>
    <w:rsid w:val="00DE66DC"/>
    <w:rsid w:val="00DF301E"/>
    <w:rsid w:val="00DF353A"/>
    <w:rsid w:val="00DF61FD"/>
    <w:rsid w:val="00DF6662"/>
    <w:rsid w:val="00E00A21"/>
    <w:rsid w:val="00E02EC9"/>
    <w:rsid w:val="00E0342F"/>
    <w:rsid w:val="00E03C8F"/>
    <w:rsid w:val="00E04377"/>
    <w:rsid w:val="00E0639D"/>
    <w:rsid w:val="00E06999"/>
    <w:rsid w:val="00E11C16"/>
    <w:rsid w:val="00E129E2"/>
    <w:rsid w:val="00E12CAA"/>
    <w:rsid w:val="00E1385F"/>
    <w:rsid w:val="00E21FDC"/>
    <w:rsid w:val="00E260F5"/>
    <w:rsid w:val="00E31994"/>
    <w:rsid w:val="00E32F8A"/>
    <w:rsid w:val="00E334A5"/>
    <w:rsid w:val="00E40FF9"/>
    <w:rsid w:val="00E42CA4"/>
    <w:rsid w:val="00E46C6E"/>
    <w:rsid w:val="00E62696"/>
    <w:rsid w:val="00E6279D"/>
    <w:rsid w:val="00E63AB8"/>
    <w:rsid w:val="00E64416"/>
    <w:rsid w:val="00E64A6F"/>
    <w:rsid w:val="00E67492"/>
    <w:rsid w:val="00E72013"/>
    <w:rsid w:val="00E740B7"/>
    <w:rsid w:val="00E74707"/>
    <w:rsid w:val="00E77D64"/>
    <w:rsid w:val="00E83AFA"/>
    <w:rsid w:val="00E8510B"/>
    <w:rsid w:val="00E8693B"/>
    <w:rsid w:val="00E932E4"/>
    <w:rsid w:val="00E96262"/>
    <w:rsid w:val="00E96C60"/>
    <w:rsid w:val="00E97646"/>
    <w:rsid w:val="00EA0AC7"/>
    <w:rsid w:val="00EA3075"/>
    <w:rsid w:val="00EA3B55"/>
    <w:rsid w:val="00EB0D79"/>
    <w:rsid w:val="00EB14C7"/>
    <w:rsid w:val="00EB26AD"/>
    <w:rsid w:val="00EB36D3"/>
    <w:rsid w:val="00EB7E38"/>
    <w:rsid w:val="00EC025A"/>
    <w:rsid w:val="00EC361E"/>
    <w:rsid w:val="00EC3736"/>
    <w:rsid w:val="00EC3751"/>
    <w:rsid w:val="00EC6206"/>
    <w:rsid w:val="00EC6EAD"/>
    <w:rsid w:val="00ED2437"/>
    <w:rsid w:val="00ED4567"/>
    <w:rsid w:val="00EE70AE"/>
    <w:rsid w:val="00EF2F35"/>
    <w:rsid w:val="00EF6F2F"/>
    <w:rsid w:val="00F02414"/>
    <w:rsid w:val="00F05F31"/>
    <w:rsid w:val="00F11E3F"/>
    <w:rsid w:val="00F132CC"/>
    <w:rsid w:val="00F165D4"/>
    <w:rsid w:val="00F223B9"/>
    <w:rsid w:val="00F236DA"/>
    <w:rsid w:val="00F2377F"/>
    <w:rsid w:val="00F323DE"/>
    <w:rsid w:val="00F329ED"/>
    <w:rsid w:val="00F33306"/>
    <w:rsid w:val="00F374EE"/>
    <w:rsid w:val="00F37931"/>
    <w:rsid w:val="00F4230D"/>
    <w:rsid w:val="00F44295"/>
    <w:rsid w:val="00F45D2C"/>
    <w:rsid w:val="00F46058"/>
    <w:rsid w:val="00F5189B"/>
    <w:rsid w:val="00F52F8C"/>
    <w:rsid w:val="00F57697"/>
    <w:rsid w:val="00F631DF"/>
    <w:rsid w:val="00F63E7E"/>
    <w:rsid w:val="00F70385"/>
    <w:rsid w:val="00F70923"/>
    <w:rsid w:val="00F74DEE"/>
    <w:rsid w:val="00F80F09"/>
    <w:rsid w:val="00F80F5C"/>
    <w:rsid w:val="00F81714"/>
    <w:rsid w:val="00F82F89"/>
    <w:rsid w:val="00F83CB3"/>
    <w:rsid w:val="00F9290A"/>
    <w:rsid w:val="00F94401"/>
    <w:rsid w:val="00F96963"/>
    <w:rsid w:val="00FA24AD"/>
    <w:rsid w:val="00FA271F"/>
    <w:rsid w:val="00FA4EC3"/>
    <w:rsid w:val="00FA5603"/>
    <w:rsid w:val="00FA77F3"/>
    <w:rsid w:val="00FB387C"/>
    <w:rsid w:val="00FB5841"/>
    <w:rsid w:val="00FB6380"/>
    <w:rsid w:val="00FC3A37"/>
    <w:rsid w:val="00FC4EE8"/>
    <w:rsid w:val="00FC580D"/>
    <w:rsid w:val="00FC7503"/>
    <w:rsid w:val="00FD0400"/>
    <w:rsid w:val="00FD242C"/>
    <w:rsid w:val="00FD251B"/>
    <w:rsid w:val="00FD3C23"/>
    <w:rsid w:val="00FE154D"/>
    <w:rsid w:val="00FF551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."/>
  <w:listSeparator w:val=","/>
  <w14:docId w14:val="2C1E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2">
    <w:name w:val="WW8Num5z2"/>
    <w:rPr>
      <w:rFonts w:ascii="Symbol" w:hAnsi="Symbol"/>
      <w:color w:val="auto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Wingdings" w:hAnsi="Wingdings"/>
      <w:color w:val="auto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  <w:color w:val="auto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Wingdings" w:hAnsi="Wingdings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Symbol" w:hAnsi="Symbol"/>
      <w:color w:val="auto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  <w:color w:val="auto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Wingdings" w:hAnsi="Wingdings"/>
      <w:color w:val="auto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Symbol" w:hAnsi="Symbol"/>
      <w:color w:val="auto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WW8Num31z6">
    <w:name w:val="WW8Num31z6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2">
    <w:name w:val="WW8Num38z2"/>
    <w:rPr>
      <w:rFonts w:ascii="Symbol" w:hAnsi="Symbol"/>
      <w:color w:val="auto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Wingdings" w:hAnsi="Wingdings"/>
      <w:color w:val="auto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auto"/>
    </w:rPr>
  </w:style>
  <w:style w:type="character" w:customStyle="1" w:styleId="WW8Num41z1">
    <w:name w:val="WW8Num41z1"/>
    <w:rPr>
      <w:rFonts w:ascii="Wingdings" w:hAnsi="Wingdings"/>
      <w:color w:val="auto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  <w:color w:val="auto"/>
    </w:rPr>
  </w:style>
  <w:style w:type="character" w:customStyle="1" w:styleId="WW8Num42z1">
    <w:name w:val="WW8Num42z1"/>
    <w:rPr>
      <w:rFonts w:ascii="Wingdings" w:hAnsi="Wingdings"/>
      <w:color w:val="auto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5">
    <w:name w:val="WW8Num45z5"/>
    <w:rPr>
      <w:rFonts w:ascii="Wingdings" w:hAnsi="Wingdings"/>
    </w:rPr>
  </w:style>
  <w:style w:type="character" w:customStyle="1" w:styleId="WW8Num45z6">
    <w:name w:val="WW8Num45z6"/>
    <w:rPr>
      <w:rFonts w:ascii="Symbol" w:hAnsi="Symbol"/>
    </w:rPr>
  </w:style>
  <w:style w:type="character" w:customStyle="1" w:styleId="WW8Num46z0">
    <w:name w:val="WW8Num46z0"/>
    <w:rPr>
      <w:rFonts w:ascii="Courier New" w:hAnsi="Courier New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Address">
    <w:name w:val="envelope address"/>
    <w:basedOn w:val="Normal"/>
    <w:pPr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Strong">
    <w:name w:val="Strong"/>
    <w:uiPriority w:val="22"/>
    <w:qFormat/>
    <w:rsid w:val="006E4CAF"/>
    <w:rPr>
      <w:b/>
      <w:bCs/>
    </w:rPr>
  </w:style>
  <w:style w:type="character" w:customStyle="1" w:styleId="pp-headline-item">
    <w:name w:val="pp-headline-item"/>
    <w:basedOn w:val="DefaultParagraphFont"/>
    <w:rsid w:val="00106679"/>
  </w:style>
  <w:style w:type="character" w:styleId="CommentReference">
    <w:name w:val="annotation reference"/>
    <w:semiHidden/>
    <w:rsid w:val="00E06999"/>
    <w:rPr>
      <w:sz w:val="16"/>
      <w:szCs w:val="16"/>
    </w:rPr>
  </w:style>
  <w:style w:type="paragraph" w:styleId="CommentText">
    <w:name w:val="annotation text"/>
    <w:basedOn w:val="Normal"/>
    <w:semiHidden/>
    <w:rsid w:val="00E069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6999"/>
    <w:rPr>
      <w:b/>
      <w:bCs/>
    </w:rPr>
  </w:style>
  <w:style w:type="paragraph" w:styleId="Header">
    <w:name w:val="header"/>
    <w:basedOn w:val="Normal"/>
    <w:link w:val="Head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E12CAA"/>
    <w:rPr>
      <w:rFonts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12CAA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E12CAA"/>
    <w:rPr>
      <w:rFonts w:cs="Arial"/>
      <w:sz w:val="24"/>
      <w:szCs w:val="24"/>
      <w:lang w:eastAsia="ar-SA"/>
    </w:rPr>
  </w:style>
  <w:style w:type="character" w:styleId="Hyperlink">
    <w:name w:val="Hyperlink"/>
    <w:rsid w:val="00E96262"/>
    <w:rPr>
      <w:color w:val="0000FF"/>
      <w:u w:val="single"/>
    </w:rPr>
  </w:style>
  <w:style w:type="character" w:styleId="FollowedHyperlink">
    <w:name w:val="FollowedHyperlink"/>
    <w:rsid w:val="00644FAC"/>
    <w:rPr>
      <w:color w:val="800080"/>
      <w:u w:val="single"/>
    </w:rPr>
  </w:style>
  <w:style w:type="table" w:styleId="TableGrid">
    <w:name w:val="Table Grid"/>
    <w:basedOn w:val="TableNormal"/>
    <w:uiPriority w:val="59"/>
    <w:rsid w:val="00DA00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1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TitleChar">
    <w:name w:val="Title Char"/>
    <w:link w:val="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Subtitle">
    <w:name w:val="Subtitle"/>
    <w:basedOn w:val="Normal"/>
    <w:link w:val="SubtitleChar"/>
    <w:qFormat/>
    <w:rsid w:val="00942EF5"/>
    <w:pPr>
      <w:widowControl w:val="0"/>
      <w:tabs>
        <w:tab w:val="center" w:pos="3983"/>
      </w:tabs>
      <w:suppressAutoHyphens w:val="0"/>
      <w:spacing w:line="246" w:lineRule="auto"/>
      <w:jc w:val="center"/>
    </w:pPr>
    <w:rPr>
      <w:rFonts w:ascii="Goudy Old Style" w:hAnsi="Goudy Old Style" w:cs="Times New Roman"/>
      <w:b/>
      <w:snapToGrid w:val="0"/>
      <w:lang w:eastAsia="en-US"/>
    </w:rPr>
  </w:style>
  <w:style w:type="character" w:customStyle="1" w:styleId="SubtitleChar">
    <w:name w:val="Subtitle Char"/>
    <w:link w:val="Subtitle"/>
    <w:rsid w:val="00942EF5"/>
    <w:rPr>
      <w:rFonts w:ascii="Goudy Old Style" w:hAnsi="Goudy Old Style"/>
      <w:b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870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8705A"/>
    <w:rPr>
      <w:rFonts w:cs="Arial"/>
      <w:sz w:val="24"/>
      <w:szCs w:val="24"/>
      <w:lang w:eastAsia="ar-SA"/>
    </w:rPr>
  </w:style>
  <w:style w:type="paragraph" w:customStyle="1" w:styleId="AGCBTitle">
    <w:name w:val="AG CB Title"/>
    <w:basedOn w:val="Normal"/>
    <w:next w:val="Normal"/>
    <w:rsid w:val="00213B13"/>
    <w:pPr>
      <w:keepNext/>
      <w:suppressAutoHyphens w:val="0"/>
      <w:spacing w:after="240"/>
      <w:jc w:val="center"/>
    </w:pPr>
    <w:rPr>
      <w:rFonts w:cs="Times New Roman"/>
      <w:b/>
      <w:lang w:eastAsia="en-US"/>
    </w:rPr>
  </w:style>
  <w:style w:type="paragraph" w:customStyle="1" w:styleId="AGLAlignSingle">
    <w:name w:val="AG L Align Single"/>
    <w:basedOn w:val="Normal"/>
    <w:rsid w:val="00213B13"/>
    <w:pPr>
      <w:suppressAutoHyphens w:val="0"/>
      <w:spacing w:after="36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9821-765A-4784-81E4-9DDD6E8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2025-06-05T16:38:00Z</dcterms:created>
  <dcterms:modified xsi:type="dcterms:W3CDTF">2025-06-06T20:29:00Z</dcterms:modified>
</cp:coreProperties>
</file>